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561C4" w14:textId="0774ACFE" w:rsidR="00C87C3C" w:rsidRDefault="00C87C3C" w:rsidP="00C87C3C">
      <w:pPr>
        <w:autoSpaceDE w:val="0"/>
        <w:autoSpaceDN w:val="0"/>
        <w:adjustRightInd w:val="0"/>
        <w:spacing w:after="0" w:line="240" w:lineRule="auto"/>
        <w:jc w:val="center"/>
        <w:rPr>
          <w:rFonts w:ascii="Calibri" w:hAnsi="Calibri" w:cs="Calibri"/>
          <w:b/>
          <w:bCs/>
          <w:color w:val="000000"/>
          <w:sz w:val="44"/>
          <w:szCs w:val="44"/>
        </w:rPr>
      </w:pPr>
      <w:r>
        <w:rPr>
          <w:rFonts w:ascii="Calibri" w:hAnsi="Calibri" w:cs="Calibri"/>
          <w:b/>
          <w:noProof/>
          <w:color w:val="000000"/>
          <w:sz w:val="44"/>
          <w:szCs w:val="44"/>
        </w:rPr>
        <w:drawing>
          <wp:inline distT="0" distB="0" distL="0" distR="0" wp14:anchorId="6BBEE202" wp14:editId="1B1B756E">
            <wp:extent cx="5400040" cy="629920"/>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629920"/>
                    </a:xfrm>
                    <a:prstGeom prst="rect">
                      <a:avLst/>
                    </a:prstGeom>
                    <a:noFill/>
                    <a:ln>
                      <a:noFill/>
                    </a:ln>
                  </pic:spPr>
                </pic:pic>
              </a:graphicData>
            </a:graphic>
          </wp:inline>
        </w:drawing>
      </w:r>
    </w:p>
    <w:p w14:paraId="25F46064" w14:textId="77777777" w:rsidR="00C87C3C" w:rsidRDefault="00C87C3C" w:rsidP="00C87C3C">
      <w:pPr>
        <w:autoSpaceDE w:val="0"/>
        <w:autoSpaceDN w:val="0"/>
        <w:adjustRightInd w:val="0"/>
        <w:spacing w:after="0" w:line="240" w:lineRule="auto"/>
        <w:jc w:val="center"/>
        <w:rPr>
          <w:rFonts w:ascii="Calibri" w:hAnsi="Calibri" w:cs="Calibri"/>
          <w:b/>
          <w:bCs/>
          <w:color w:val="000000"/>
          <w:sz w:val="44"/>
          <w:szCs w:val="44"/>
        </w:rPr>
      </w:pPr>
    </w:p>
    <w:p w14:paraId="2B229B0B" w14:textId="77777777" w:rsidR="00C87C3C" w:rsidRDefault="00C87C3C" w:rsidP="00C87C3C">
      <w:pPr>
        <w:autoSpaceDE w:val="0"/>
        <w:autoSpaceDN w:val="0"/>
        <w:adjustRightInd w:val="0"/>
        <w:spacing w:after="0" w:line="240" w:lineRule="auto"/>
        <w:jc w:val="center"/>
        <w:rPr>
          <w:rFonts w:ascii="Calibri" w:hAnsi="Calibri" w:cs="Calibri"/>
          <w:b/>
          <w:bCs/>
          <w:color w:val="000000"/>
          <w:sz w:val="44"/>
          <w:szCs w:val="44"/>
        </w:rPr>
      </w:pPr>
    </w:p>
    <w:p w14:paraId="69A2D01B" w14:textId="77777777" w:rsidR="00C87C3C" w:rsidRDefault="00C87C3C" w:rsidP="00C87C3C">
      <w:pPr>
        <w:autoSpaceDE w:val="0"/>
        <w:autoSpaceDN w:val="0"/>
        <w:adjustRightInd w:val="0"/>
        <w:spacing w:after="0" w:line="240" w:lineRule="auto"/>
        <w:jc w:val="center"/>
        <w:rPr>
          <w:rFonts w:ascii="Calibri" w:hAnsi="Calibri" w:cs="Calibri"/>
          <w:b/>
          <w:bCs/>
          <w:color w:val="000000"/>
          <w:sz w:val="44"/>
          <w:szCs w:val="44"/>
        </w:rPr>
      </w:pPr>
    </w:p>
    <w:p w14:paraId="26169738" w14:textId="77777777" w:rsidR="00C87C3C" w:rsidRDefault="00C87C3C" w:rsidP="00C87C3C">
      <w:pPr>
        <w:autoSpaceDE w:val="0"/>
        <w:autoSpaceDN w:val="0"/>
        <w:adjustRightInd w:val="0"/>
        <w:spacing w:after="0" w:line="240" w:lineRule="auto"/>
        <w:jc w:val="center"/>
        <w:rPr>
          <w:rFonts w:ascii="Calibri" w:hAnsi="Calibri" w:cs="Calibri"/>
          <w:color w:val="000000"/>
          <w:sz w:val="44"/>
          <w:szCs w:val="44"/>
        </w:rPr>
      </w:pPr>
      <w:r>
        <w:rPr>
          <w:rFonts w:ascii="Calibri" w:hAnsi="Calibri" w:cs="Calibri"/>
          <w:b/>
          <w:bCs/>
          <w:color w:val="000000"/>
          <w:sz w:val="44"/>
          <w:szCs w:val="44"/>
        </w:rPr>
        <w:t>Ministerstvo školstva, vedy, výskumu a športu Slovenskej republiky</w:t>
      </w:r>
    </w:p>
    <w:p w14:paraId="4BB3F90A" w14:textId="31609149" w:rsidR="00C87C3C" w:rsidRDefault="00C87C3C" w:rsidP="00C87C3C">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riadiaci orgán pre </w:t>
      </w:r>
      <w:r w:rsidR="00660E2A">
        <w:rPr>
          <w:rFonts w:ascii="Calibri" w:hAnsi="Calibri" w:cs="Calibri"/>
          <w:color w:val="000000"/>
        </w:rPr>
        <w:t>o</w:t>
      </w:r>
      <w:r>
        <w:rPr>
          <w:rFonts w:ascii="Calibri" w:hAnsi="Calibri" w:cs="Calibri"/>
          <w:color w:val="000000"/>
        </w:rPr>
        <w:t>peračný program Výskum a inovácie</w:t>
      </w:r>
    </w:p>
    <w:p w14:paraId="5265C93A" w14:textId="77777777" w:rsidR="00C87C3C" w:rsidRDefault="00C87C3C" w:rsidP="00C87C3C">
      <w:pPr>
        <w:autoSpaceDE w:val="0"/>
        <w:autoSpaceDN w:val="0"/>
        <w:adjustRightInd w:val="0"/>
        <w:spacing w:after="0" w:line="240" w:lineRule="auto"/>
        <w:jc w:val="center"/>
        <w:rPr>
          <w:rFonts w:ascii="Calibri" w:hAnsi="Calibri" w:cs="Calibri"/>
          <w:color w:val="000000"/>
        </w:rPr>
      </w:pPr>
    </w:p>
    <w:p w14:paraId="25E592AF" w14:textId="77777777" w:rsidR="00C87C3C" w:rsidRDefault="00C87C3C" w:rsidP="00C87C3C">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v zastúpení</w:t>
      </w:r>
    </w:p>
    <w:p w14:paraId="73390A87" w14:textId="77777777" w:rsidR="00C87C3C" w:rsidRDefault="00C87C3C" w:rsidP="00C87C3C">
      <w:pPr>
        <w:autoSpaceDE w:val="0"/>
        <w:autoSpaceDN w:val="0"/>
        <w:adjustRightInd w:val="0"/>
        <w:spacing w:after="0" w:line="240" w:lineRule="auto"/>
        <w:jc w:val="center"/>
        <w:rPr>
          <w:rFonts w:ascii="Calibri" w:hAnsi="Calibri" w:cs="Calibri"/>
          <w:b/>
          <w:bCs/>
          <w:color w:val="000000"/>
          <w:sz w:val="44"/>
          <w:szCs w:val="44"/>
        </w:rPr>
      </w:pPr>
    </w:p>
    <w:p w14:paraId="6E55DDC4" w14:textId="77777777" w:rsidR="00C87C3C" w:rsidRDefault="00C87C3C" w:rsidP="00C87C3C">
      <w:pPr>
        <w:autoSpaceDE w:val="0"/>
        <w:autoSpaceDN w:val="0"/>
        <w:adjustRightInd w:val="0"/>
        <w:spacing w:after="0" w:line="240" w:lineRule="auto"/>
        <w:jc w:val="center"/>
        <w:rPr>
          <w:rFonts w:ascii="Calibri" w:hAnsi="Calibri" w:cs="Calibri"/>
          <w:color w:val="000000"/>
          <w:sz w:val="44"/>
          <w:szCs w:val="44"/>
        </w:rPr>
      </w:pPr>
      <w:r>
        <w:rPr>
          <w:rFonts w:ascii="Calibri" w:hAnsi="Calibri" w:cs="Calibri"/>
          <w:b/>
          <w:bCs/>
          <w:color w:val="000000"/>
          <w:sz w:val="44"/>
          <w:szCs w:val="44"/>
        </w:rPr>
        <w:t>MINISTERSTVO HOSPODÁRSTVA</w:t>
      </w:r>
    </w:p>
    <w:p w14:paraId="6F29AACD" w14:textId="77777777" w:rsidR="00C87C3C" w:rsidRDefault="00C87C3C" w:rsidP="00C87C3C">
      <w:pPr>
        <w:autoSpaceDE w:val="0"/>
        <w:autoSpaceDN w:val="0"/>
        <w:adjustRightInd w:val="0"/>
        <w:spacing w:after="0" w:line="240" w:lineRule="auto"/>
        <w:jc w:val="center"/>
        <w:rPr>
          <w:rFonts w:ascii="Calibri" w:hAnsi="Calibri" w:cs="Calibri"/>
          <w:color w:val="000000"/>
          <w:sz w:val="44"/>
          <w:szCs w:val="44"/>
        </w:rPr>
      </w:pPr>
      <w:r>
        <w:rPr>
          <w:rFonts w:ascii="Calibri" w:hAnsi="Calibri" w:cs="Calibri"/>
          <w:b/>
          <w:bCs/>
          <w:color w:val="000000"/>
          <w:sz w:val="44"/>
          <w:szCs w:val="44"/>
        </w:rPr>
        <w:t>Slovenskej republiky</w:t>
      </w:r>
    </w:p>
    <w:p w14:paraId="2C8A6B64" w14:textId="394399F9" w:rsidR="00C87C3C" w:rsidRDefault="00C87C3C" w:rsidP="00C87C3C">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sprostredkovateľský orgán pre </w:t>
      </w:r>
      <w:r w:rsidR="00660E2A">
        <w:rPr>
          <w:rFonts w:ascii="Calibri" w:hAnsi="Calibri" w:cs="Calibri"/>
          <w:color w:val="000000"/>
        </w:rPr>
        <w:t>o</w:t>
      </w:r>
      <w:r>
        <w:rPr>
          <w:rFonts w:ascii="Calibri" w:hAnsi="Calibri" w:cs="Calibri"/>
          <w:color w:val="000000"/>
        </w:rPr>
        <w:t>peračný program Výskum a inovácie</w:t>
      </w:r>
    </w:p>
    <w:p w14:paraId="5546AAFA" w14:textId="77777777" w:rsidR="00C87C3C" w:rsidRDefault="00C87C3C" w:rsidP="00C87C3C">
      <w:pPr>
        <w:autoSpaceDE w:val="0"/>
        <w:autoSpaceDN w:val="0"/>
        <w:adjustRightInd w:val="0"/>
        <w:spacing w:after="0" w:line="240" w:lineRule="auto"/>
        <w:jc w:val="center"/>
        <w:rPr>
          <w:rFonts w:ascii="Arial" w:hAnsi="Arial" w:cs="Arial"/>
          <w:color w:val="000000"/>
          <w:sz w:val="23"/>
          <w:szCs w:val="23"/>
        </w:rPr>
      </w:pPr>
      <w:r>
        <w:rPr>
          <w:rFonts w:ascii="Arial" w:hAnsi="Arial" w:cs="Arial"/>
          <w:b/>
          <w:bCs/>
          <w:color w:val="000000"/>
          <w:sz w:val="23"/>
          <w:szCs w:val="23"/>
        </w:rPr>
        <w:t>(ďalej len „poskytovateľ“)</w:t>
      </w:r>
    </w:p>
    <w:p w14:paraId="131A15E2" w14:textId="77777777" w:rsidR="00C87C3C" w:rsidRDefault="00C87C3C" w:rsidP="00C87C3C">
      <w:pPr>
        <w:autoSpaceDE w:val="0"/>
        <w:autoSpaceDN w:val="0"/>
        <w:adjustRightInd w:val="0"/>
        <w:spacing w:after="0" w:line="240" w:lineRule="auto"/>
        <w:jc w:val="center"/>
        <w:rPr>
          <w:rFonts w:ascii="Arial" w:hAnsi="Arial" w:cs="Arial"/>
          <w:b/>
          <w:bCs/>
          <w:color w:val="000000"/>
          <w:sz w:val="23"/>
          <w:szCs w:val="23"/>
        </w:rPr>
      </w:pPr>
    </w:p>
    <w:p w14:paraId="6AC64981" w14:textId="4CE915B6" w:rsidR="00C87C3C" w:rsidRDefault="000C1310" w:rsidP="00C87C3C">
      <w:pPr>
        <w:autoSpaceDE w:val="0"/>
        <w:autoSpaceDN w:val="0"/>
        <w:adjustRightInd w:val="0"/>
        <w:spacing w:after="0" w:line="240" w:lineRule="auto"/>
        <w:jc w:val="center"/>
        <w:rPr>
          <w:rFonts w:ascii="Arial" w:hAnsi="Arial" w:cs="Arial"/>
          <w:b/>
          <w:bCs/>
          <w:color w:val="000000"/>
          <w:sz w:val="23"/>
          <w:szCs w:val="23"/>
        </w:rPr>
      </w:pPr>
      <w:r>
        <w:rPr>
          <w:rFonts w:ascii="Arial" w:hAnsi="Arial" w:cs="Arial"/>
          <w:b/>
          <w:bCs/>
          <w:color w:val="000000"/>
          <w:sz w:val="23"/>
          <w:szCs w:val="23"/>
        </w:rPr>
        <w:t>v</w:t>
      </w:r>
      <w:r w:rsidR="00C87C3C">
        <w:rPr>
          <w:rFonts w:ascii="Arial" w:hAnsi="Arial" w:cs="Arial"/>
          <w:b/>
          <w:bCs/>
          <w:color w:val="000000"/>
          <w:sz w:val="23"/>
          <w:szCs w:val="23"/>
        </w:rPr>
        <w:t>ydáva</w:t>
      </w:r>
    </w:p>
    <w:p w14:paraId="53FEC1DD" w14:textId="77777777" w:rsidR="00C87C3C" w:rsidRDefault="00C87C3C" w:rsidP="00C87C3C">
      <w:pPr>
        <w:autoSpaceDE w:val="0"/>
        <w:autoSpaceDN w:val="0"/>
        <w:adjustRightInd w:val="0"/>
        <w:spacing w:after="0" w:line="240" w:lineRule="auto"/>
        <w:jc w:val="center"/>
        <w:rPr>
          <w:rFonts w:ascii="Arial" w:hAnsi="Arial" w:cs="Arial"/>
          <w:color w:val="000000"/>
          <w:sz w:val="23"/>
          <w:szCs w:val="23"/>
        </w:rPr>
      </w:pPr>
    </w:p>
    <w:p w14:paraId="6F60199E" w14:textId="77777777" w:rsidR="00C87C3C" w:rsidRDefault="00C87C3C" w:rsidP="00C87C3C">
      <w:pPr>
        <w:autoSpaceDE w:val="0"/>
        <w:autoSpaceDN w:val="0"/>
        <w:adjustRightInd w:val="0"/>
        <w:spacing w:after="0" w:line="240" w:lineRule="auto"/>
        <w:jc w:val="center"/>
        <w:rPr>
          <w:rFonts w:ascii="Calibri" w:hAnsi="Calibri" w:cs="Calibri"/>
          <w:color w:val="000000"/>
          <w:sz w:val="44"/>
          <w:szCs w:val="44"/>
        </w:rPr>
      </w:pPr>
      <w:r>
        <w:rPr>
          <w:rFonts w:ascii="Calibri" w:hAnsi="Calibri" w:cs="Calibri"/>
          <w:b/>
          <w:bCs/>
          <w:color w:val="000000"/>
          <w:sz w:val="44"/>
          <w:szCs w:val="44"/>
        </w:rPr>
        <w:t>INŠTRUKCIU K APLIKÁCII RÝCHLEHO TESTU</w:t>
      </w:r>
    </w:p>
    <w:p w14:paraId="54C3B689" w14:textId="77777777" w:rsidR="00C87C3C" w:rsidRDefault="00C87C3C" w:rsidP="00C87C3C">
      <w:pPr>
        <w:autoSpaceDE w:val="0"/>
        <w:autoSpaceDN w:val="0"/>
        <w:adjustRightInd w:val="0"/>
        <w:spacing w:after="0" w:line="240" w:lineRule="auto"/>
        <w:jc w:val="center"/>
        <w:rPr>
          <w:rFonts w:ascii="Calibri" w:hAnsi="Calibri" w:cs="Calibri"/>
          <w:color w:val="000000"/>
          <w:sz w:val="44"/>
          <w:szCs w:val="44"/>
        </w:rPr>
      </w:pPr>
      <w:r>
        <w:rPr>
          <w:rFonts w:ascii="Calibri" w:hAnsi="Calibri" w:cs="Calibri"/>
          <w:b/>
          <w:bCs/>
          <w:color w:val="000000"/>
          <w:sz w:val="44"/>
          <w:szCs w:val="44"/>
        </w:rPr>
        <w:t>IDENTIFIKÁCIE PODNIKU V ŤAŽKOSTIACH</w:t>
      </w:r>
    </w:p>
    <w:p w14:paraId="733E9496" w14:textId="77777777" w:rsidR="00C87C3C" w:rsidRDefault="00C87C3C" w:rsidP="00C87C3C">
      <w:pPr>
        <w:pStyle w:val="NADP"/>
        <w:numPr>
          <w:ilvl w:val="0"/>
          <w:numId w:val="0"/>
        </w:numPr>
        <w:tabs>
          <w:tab w:val="left" w:pos="708"/>
        </w:tabs>
        <w:jc w:val="center"/>
        <w:rPr>
          <w:rFonts w:ascii="Arial" w:eastAsiaTheme="minorEastAsia" w:hAnsi="Arial"/>
          <w:bCs/>
          <w:caps w:val="0"/>
          <w:color w:val="000000"/>
          <w:sz w:val="22"/>
          <w:szCs w:val="22"/>
        </w:rPr>
      </w:pPr>
    </w:p>
    <w:p w14:paraId="42D73122" w14:textId="77777777" w:rsidR="00C87C3C" w:rsidRDefault="00C87C3C" w:rsidP="00C87C3C">
      <w:pPr>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Výsledky rýchleho testu podniku v ťažkostiach sú nezáväzné.</w:t>
      </w:r>
    </w:p>
    <w:p w14:paraId="5484BBE5" w14:textId="77777777" w:rsidR="00C87C3C" w:rsidRDefault="00C87C3C" w:rsidP="00C87C3C">
      <w:pPr>
        <w:pStyle w:val="NADP"/>
        <w:numPr>
          <w:ilvl w:val="0"/>
          <w:numId w:val="0"/>
        </w:numPr>
        <w:tabs>
          <w:tab w:val="left" w:pos="708"/>
        </w:tabs>
        <w:jc w:val="center"/>
        <w:rPr>
          <w:rFonts w:ascii="Arial" w:eastAsiaTheme="minorEastAsia" w:hAnsi="Arial"/>
          <w:bCs/>
          <w:caps w:val="0"/>
          <w:color w:val="000000"/>
          <w:sz w:val="22"/>
          <w:szCs w:val="22"/>
        </w:rPr>
      </w:pPr>
    </w:p>
    <w:p w14:paraId="0329122B" w14:textId="77777777" w:rsidR="00C87C3C" w:rsidRDefault="00C87C3C" w:rsidP="00C87C3C">
      <w:pPr>
        <w:pStyle w:val="NADP"/>
        <w:numPr>
          <w:ilvl w:val="0"/>
          <w:numId w:val="0"/>
        </w:numPr>
        <w:tabs>
          <w:tab w:val="left" w:pos="708"/>
        </w:tabs>
        <w:jc w:val="center"/>
        <w:rPr>
          <w:rFonts w:ascii="Arial" w:eastAsiaTheme="minorEastAsia" w:hAnsi="Arial"/>
          <w:bCs/>
          <w:caps w:val="0"/>
          <w:color w:val="000000"/>
          <w:sz w:val="22"/>
          <w:szCs w:val="22"/>
        </w:rPr>
      </w:pPr>
    </w:p>
    <w:p w14:paraId="59AAA428" w14:textId="77777777" w:rsidR="00C87C3C" w:rsidRDefault="00C87C3C" w:rsidP="00C87C3C">
      <w:pPr>
        <w:pStyle w:val="NADP"/>
        <w:numPr>
          <w:ilvl w:val="0"/>
          <w:numId w:val="0"/>
        </w:numPr>
        <w:tabs>
          <w:tab w:val="left" w:pos="708"/>
        </w:tabs>
        <w:jc w:val="center"/>
      </w:pPr>
    </w:p>
    <w:p w14:paraId="026876A4" w14:textId="1B53AA25" w:rsidR="00C87C3C" w:rsidRDefault="00C87C3C" w:rsidP="00C87C3C">
      <w:pPr>
        <w:jc w:val="center"/>
        <w:rPr>
          <w:rFonts w:ascii="Calibri" w:hAnsi="Calibri" w:cs="Calibri"/>
          <w:sz w:val="44"/>
          <w:szCs w:val="44"/>
        </w:rPr>
      </w:pPr>
      <w:r>
        <w:rPr>
          <w:rFonts w:ascii="Calibri" w:hAnsi="Calibri" w:cs="Calibri"/>
          <w:noProof/>
          <w:sz w:val="44"/>
          <w:szCs w:val="44"/>
        </w:rPr>
        <w:drawing>
          <wp:inline distT="0" distB="0" distL="0" distR="0" wp14:anchorId="14F146CA" wp14:editId="649AA25D">
            <wp:extent cx="2449830" cy="1026795"/>
            <wp:effectExtent l="0" t="0" r="7620" b="190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9830" cy="1026795"/>
                    </a:xfrm>
                    <a:prstGeom prst="rect">
                      <a:avLst/>
                    </a:prstGeom>
                    <a:noFill/>
                    <a:ln>
                      <a:noFill/>
                    </a:ln>
                  </pic:spPr>
                </pic:pic>
              </a:graphicData>
            </a:graphic>
          </wp:inline>
        </w:drawing>
      </w:r>
    </w:p>
    <w:p w14:paraId="7C9C2F77" w14:textId="77777777" w:rsidR="00C87C3C" w:rsidRDefault="00C87C3C" w:rsidP="00C87C3C">
      <w:pPr>
        <w:pStyle w:val="NADP"/>
        <w:numPr>
          <w:ilvl w:val="0"/>
          <w:numId w:val="0"/>
        </w:numPr>
        <w:tabs>
          <w:tab w:val="left" w:pos="708"/>
        </w:tabs>
        <w:jc w:val="center"/>
        <w:rPr>
          <w:rFonts w:ascii="Arial" w:eastAsiaTheme="minorEastAsia" w:hAnsi="Arial"/>
          <w:bCs/>
          <w:caps w:val="0"/>
          <w:color w:val="000000"/>
          <w:sz w:val="22"/>
          <w:szCs w:val="22"/>
        </w:rPr>
      </w:pPr>
    </w:p>
    <w:p w14:paraId="0ED5E9CA" w14:textId="06778A75" w:rsidR="00C87C3C" w:rsidRDefault="00C87C3C" w:rsidP="00C87C3C">
      <w:pPr>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 xml:space="preserve"> </w:t>
      </w:r>
      <w:r w:rsidR="003D077E">
        <w:rPr>
          <w:rFonts w:ascii="Calibri" w:hAnsi="Calibri" w:cs="Calibri"/>
          <w:b/>
          <w:color w:val="000000"/>
        </w:rPr>
        <w:t>06</w:t>
      </w:r>
      <w:r>
        <w:rPr>
          <w:rFonts w:ascii="Calibri" w:hAnsi="Calibri" w:cs="Calibri"/>
          <w:b/>
          <w:color w:val="000000"/>
        </w:rPr>
        <w:t xml:space="preserve">. </w:t>
      </w:r>
      <w:r w:rsidR="005C1F36">
        <w:rPr>
          <w:rFonts w:ascii="Calibri" w:hAnsi="Calibri" w:cs="Calibri"/>
          <w:b/>
          <w:color w:val="000000"/>
        </w:rPr>
        <w:t>1</w:t>
      </w:r>
      <w:r w:rsidR="009D4EC0">
        <w:rPr>
          <w:rFonts w:ascii="Calibri" w:hAnsi="Calibri" w:cs="Calibri"/>
          <w:b/>
          <w:color w:val="000000"/>
        </w:rPr>
        <w:t>2</w:t>
      </w:r>
      <w:r>
        <w:rPr>
          <w:rFonts w:ascii="Calibri" w:hAnsi="Calibri" w:cs="Calibri"/>
          <w:b/>
          <w:color w:val="000000"/>
        </w:rPr>
        <w:t>. 2017</w:t>
      </w:r>
    </w:p>
    <w:p w14:paraId="7BB4366C" w14:textId="147DEC7B" w:rsidR="00F82283" w:rsidRPr="00974096" w:rsidRDefault="00C87C3C" w:rsidP="00C87C3C">
      <w:pPr>
        <w:autoSpaceDE w:val="0"/>
        <w:autoSpaceDN w:val="0"/>
        <w:adjustRightInd w:val="0"/>
        <w:spacing w:after="0" w:line="240" w:lineRule="auto"/>
        <w:jc w:val="center"/>
        <w:rPr>
          <w:rFonts w:ascii="Arial Narrow" w:hAnsi="Arial Narrow" w:cs="Arial"/>
          <w:b/>
          <w:color w:val="808080" w:themeColor="background1" w:themeShade="80"/>
          <w:sz w:val="24"/>
          <w:szCs w:val="24"/>
        </w:rPr>
      </w:pPr>
      <w:r>
        <w:rPr>
          <w:rFonts w:ascii="Calibri" w:hAnsi="Calibri" w:cs="Calibri"/>
          <w:b/>
          <w:color w:val="000000"/>
        </w:rPr>
        <w:t>Verzia 4.0</w:t>
      </w:r>
      <w:bookmarkStart w:id="0" w:name="DocRef1"/>
      <w:bookmarkStart w:id="1" w:name="_GoBack"/>
      <w:bookmarkEnd w:id="0"/>
      <w:bookmarkEnd w:id="1"/>
    </w:p>
    <w:p w14:paraId="6F381830" w14:textId="77777777" w:rsidR="00F82283" w:rsidRPr="006E4D5A" w:rsidRDefault="00F82283" w:rsidP="0068325C">
      <w:pPr>
        <w:pStyle w:val="NADP"/>
        <w:numPr>
          <w:ilvl w:val="0"/>
          <w:numId w:val="0"/>
        </w:numPr>
        <w:outlineLvl w:val="9"/>
      </w:pPr>
    </w:p>
    <w:p w14:paraId="5604E37F" w14:textId="77777777" w:rsidR="00F82283" w:rsidRPr="006E4D5A" w:rsidRDefault="00F82283" w:rsidP="0068325C">
      <w:pPr>
        <w:pStyle w:val="NADP"/>
        <w:numPr>
          <w:ilvl w:val="0"/>
          <w:numId w:val="0"/>
        </w:numPr>
        <w:outlineLvl w:val="9"/>
        <w:sectPr w:rsidR="00F82283" w:rsidRPr="006E4D5A" w:rsidSect="00C87C3C">
          <w:headerReference w:type="even" r:id="rId11"/>
          <w:headerReference w:type="default" r:id="rId12"/>
          <w:footerReference w:type="even" r:id="rId13"/>
          <w:footerReference w:type="default" r:id="rId14"/>
          <w:pgSz w:w="11907" w:h="16840" w:code="9"/>
          <w:pgMar w:top="1135" w:right="1474" w:bottom="1588" w:left="1474" w:header="737" w:footer="737" w:gutter="454"/>
          <w:pgNumType w:fmt="lowerRoman" w:start="1"/>
          <w:cols w:space="720"/>
        </w:sectPr>
      </w:pPr>
    </w:p>
    <w:p w14:paraId="149854EF" w14:textId="77777777" w:rsidR="0043138B" w:rsidRPr="006E4D5A" w:rsidRDefault="0043138B" w:rsidP="00F725D4">
      <w:pPr>
        <w:pStyle w:val="NADP"/>
        <w:spacing w:line="240" w:lineRule="auto"/>
        <w:rPr>
          <w:rStyle w:val="nadpis10"/>
          <w:b/>
        </w:rPr>
      </w:pPr>
      <w:bookmarkStart w:id="2" w:name="_Toc498330448"/>
      <w:bookmarkStart w:id="3" w:name="_Toc270521493"/>
      <w:bookmarkStart w:id="4" w:name="_Toc277604360"/>
      <w:bookmarkStart w:id="5" w:name="_Toc212226491"/>
      <w:bookmarkStart w:id="6" w:name="_Toc212314204"/>
      <w:r w:rsidRPr="006E4D5A">
        <w:rPr>
          <w:rStyle w:val="nadpis10"/>
          <w:b/>
        </w:rPr>
        <w:lastRenderedPageBreak/>
        <w:t>Obsah</w:t>
      </w:r>
      <w:bookmarkEnd w:id="2"/>
    </w:p>
    <w:p w14:paraId="05D37800" w14:textId="77777777" w:rsidR="000C1310" w:rsidRDefault="0043138B">
      <w:pPr>
        <w:pStyle w:val="Obsah1"/>
        <w:tabs>
          <w:tab w:val="left" w:pos="440"/>
          <w:tab w:val="right" w:leader="dot" w:pos="9062"/>
        </w:tabs>
        <w:rPr>
          <w:b w:val="0"/>
          <w:bCs w:val="0"/>
          <w:caps w:val="0"/>
          <w:noProof/>
          <w:sz w:val="22"/>
          <w:szCs w:val="22"/>
        </w:rPr>
      </w:pPr>
      <w:r w:rsidRPr="00974096">
        <w:rPr>
          <w:rFonts w:ascii="Arial Narrow" w:hAnsi="Arial Narrow"/>
        </w:rPr>
        <w:fldChar w:fldCharType="begin"/>
      </w:r>
      <w:r w:rsidRPr="00974096">
        <w:rPr>
          <w:rFonts w:ascii="Arial Narrow" w:hAnsi="Arial Narrow"/>
        </w:rPr>
        <w:instrText xml:space="preserve"> TOC \o "1-2" \h \z \u </w:instrText>
      </w:r>
      <w:r w:rsidRPr="00974096">
        <w:rPr>
          <w:rFonts w:ascii="Arial Narrow" w:hAnsi="Arial Narrow"/>
        </w:rPr>
        <w:fldChar w:fldCharType="separate"/>
      </w:r>
      <w:hyperlink w:anchor="_Toc498330448" w:history="1">
        <w:r w:rsidR="000C1310" w:rsidRPr="00A202BC">
          <w:rPr>
            <w:rStyle w:val="Hypertextovprepojenie"/>
            <w:rFonts w:cs="Times New Roman"/>
            <w:noProof/>
          </w:rPr>
          <w:t>1.</w:t>
        </w:r>
        <w:r w:rsidR="000C1310">
          <w:rPr>
            <w:b w:val="0"/>
            <w:bCs w:val="0"/>
            <w:caps w:val="0"/>
            <w:noProof/>
            <w:sz w:val="22"/>
            <w:szCs w:val="22"/>
          </w:rPr>
          <w:tab/>
        </w:r>
        <w:r w:rsidR="000C1310" w:rsidRPr="00A202BC">
          <w:rPr>
            <w:rStyle w:val="Hypertextovprepojenie"/>
            <w:rFonts w:cs="Times New Roman"/>
            <w:noProof/>
          </w:rPr>
          <w:t>Obsah</w:t>
        </w:r>
        <w:r w:rsidR="000C1310">
          <w:rPr>
            <w:noProof/>
            <w:webHidden/>
          </w:rPr>
          <w:tab/>
        </w:r>
        <w:r w:rsidR="000C1310">
          <w:rPr>
            <w:noProof/>
            <w:webHidden/>
          </w:rPr>
          <w:fldChar w:fldCharType="begin"/>
        </w:r>
        <w:r w:rsidR="000C1310">
          <w:rPr>
            <w:noProof/>
            <w:webHidden/>
          </w:rPr>
          <w:instrText xml:space="preserve"> PAGEREF _Toc498330448 \h </w:instrText>
        </w:r>
        <w:r w:rsidR="000C1310">
          <w:rPr>
            <w:noProof/>
            <w:webHidden/>
          </w:rPr>
        </w:r>
        <w:r w:rsidR="000C1310">
          <w:rPr>
            <w:noProof/>
            <w:webHidden/>
          </w:rPr>
          <w:fldChar w:fldCharType="separate"/>
        </w:r>
        <w:r w:rsidR="000C1310">
          <w:rPr>
            <w:noProof/>
            <w:webHidden/>
          </w:rPr>
          <w:t>2</w:t>
        </w:r>
        <w:r w:rsidR="000C1310">
          <w:rPr>
            <w:noProof/>
            <w:webHidden/>
          </w:rPr>
          <w:fldChar w:fldCharType="end"/>
        </w:r>
      </w:hyperlink>
    </w:p>
    <w:p w14:paraId="1CAF38E5" w14:textId="77777777" w:rsidR="000C1310" w:rsidRDefault="003D077E">
      <w:pPr>
        <w:pStyle w:val="Obsah1"/>
        <w:tabs>
          <w:tab w:val="left" w:pos="440"/>
          <w:tab w:val="right" w:leader="dot" w:pos="9062"/>
        </w:tabs>
        <w:rPr>
          <w:b w:val="0"/>
          <w:bCs w:val="0"/>
          <w:caps w:val="0"/>
          <w:noProof/>
          <w:sz w:val="22"/>
          <w:szCs w:val="22"/>
        </w:rPr>
      </w:pPr>
      <w:hyperlink w:anchor="_Toc498330449" w:history="1">
        <w:r w:rsidR="000C1310" w:rsidRPr="00A202BC">
          <w:rPr>
            <w:rStyle w:val="Hypertextovprepojenie"/>
            <w:rFonts w:cs="Times New Roman"/>
            <w:noProof/>
          </w:rPr>
          <w:t>2.</w:t>
        </w:r>
        <w:r w:rsidR="000C1310">
          <w:rPr>
            <w:b w:val="0"/>
            <w:bCs w:val="0"/>
            <w:caps w:val="0"/>
            <w:noProof/>
            <w:sz w:val="22"/>
            <w:szCs w:val="22"/>
          </w:rPr>
          <w:tab/>
        </w:r>
        <w:r w:rsidR="000C1310" w:rsidRPr="00A202BC">
          <w:rPr>
            <w:rStyle w:val="Hypertextovprepojenie"/>
            <w:rFonts w:cs="Times New Roman"/>
            <w:noProof/>
          </w:rPr>
          <w:t>ÚVOD</w:t>
        </w:r>
        <w:r w:rsidR="000C1310">
          <w:rPr>
            <w:noProof/>
            <w:webHidden/>
          </w:rPr>
          <w:tab/>
        </w:r>
        <w:r w:rsidR="000C1310">
          <w:rPr>
            <w:noProof/>
            <w:webHidden/>
          </w:rPr>
          <w:fldChar w:fldCharType="begin"/>
        </w:r>
        <w:r w:rsidR="000C1310">
          <w:rPr>
            <w:noProof/>
            <w:webHidden/>
          </w:rPr>
          <w:instrText xml:space="preserve"> PAGEREF _Toc498330449 \h </w:instrText>
        </w:r>
        <w:r w:rsidR="000C1310">
          <w:rPr>
            <w:noProof/>
            <w:webHidden/>
          </w:rPr>
        </w:r>
        <w:r w:rsidR="000C1310">
          <w:rPr>
            <w:noProof/>
            <w:webHidden/>
          </w:rPr>
          <w:fldChar w:fldCharType="separate"/>
        </w:r>
        <w:r w:rsidR="000C1310">
          <w:rPr>
            <w:noProof/>
            <w:webHidden/>
          </w:rPr>
          <w:t>3</w:t>
        </w:r>
        <w:r w:rsidR="000C1310">
          <w:rPr>
            <w:noProof/>
            <w:webHidden/>
          </w:rPr>
          <w:fldChar w:fldCharType="end"/>
        </w:r>
      </w:hyperlink>
    </w:p>
    <w:p w14:paraId="09267912" w14:textId="77777777" w:rsidR="000C1310" w:rsidRDefault="003D077E">
      <w:pPr>
        <w:pStyle w:val="Obsah1"/>
        <w:tabs>
          <w:tab w:val="left" w:pos="440"/>
          <w:tab w:val="right" w:leader="dot" w:pos="9062"/>
        </w:tabs>
        <w:rPr>
          <w:b w:val="0"/>
          <w:bCs w:val="0"/>
          <w:caps w:val="0"/>
          <w:noProof/>
          <w:sz w:val="22"/>
          <w:szCs w:val="22"/>
        </w:rPr>
      </w:pPr>
      <w:hyperlink w:anchor="_Toc498330450" w:history="1">
        <w:r w:rsidR="000C1310" w:rsidRPr="00A202BC">
          <w:rPr>
            <w:rStyle w:val="Hypertextovprepojenie"/>
            <w:rFonts w:cs="Times New Roman"/>
            <w:noProof/>
          </w:rPr>
          <w:t>3.</w:t>
        </w:r>
        <w:r w:rsidR="000C1310">
          <w:rPr>
            <w:b w:val="0"/>
            <w:bCs w:val="0"/>
            <w:caps w:val="0"/>
            <w:noProof/>
            <w:sz w:val="22"/>
            <w:szCs w:val="22"/>
          </w:rPr>
          <w:tab/>
        </w:r>
        <w:r w:rsidR="000C1310" w:rsidRPr="00A202BC">
          <w:rPr>
            <w:rStyle w:val="Hypertextovprepojenie"/>
            <w:rFonts w:cs="Times New Roman"/>
            <w:noProof/>
          </w:rPr>
          <w:t>Ciele vydania inštrukcie</w:t>
        </w:r>
        <w:r w:rsidR="000C1310">
          <w:rPr>
            <w:noProof/>
            <w:webHidden/>
          </w:rPr>
          <w:tab/>
        </w:r>
        <w:r w:rsidR="000C1310">
          <w:rPr>
            <w:noProof/>
            <w:webHidden/>
          </w:rPr>
          <w:fldChar w:fldCharType="begin"/>
        </w:r>
        <w:r w:rsidR="000C1310">
          <w:rPr>
            <w:noProof/>
            <w:webHidden/>
          </w:rPr>
          <w:instrText xml:space="preserve"> PAGEREF _Toc498330450 \h </w:instrText>
        </w:r>
        <w:r w:rsidR="000C1310">
          <w:rPr>
            <w:noProof/>
            <w:webHidden/>
          </w:rPr>
        </w:r>
        <w:r w:rsidR="000C1310">
          <w:rPr>
            <w:noProof/>
            <w:webHidden/>
          </w:rPr>
          <w:fldChar w:fldCharType="separate"/>
        </w:r>
        <w:r w:rsidR="000C1310">
          <w:rPr>
            <w:noProof/>
            <w:webHidden/>
          </w:rPr>
          <w:t>3</w:t>
        </w:r>
        <w:r w:rsidR="000C1310">
          <w:rPr>
            <w:noProof/>
            <w:webHidden/>
          </w:rPr>
          <w:fldChar w:fldCharType="end"/>
        </w:r>
      </w:hyperlink>
    </w:p>
    <w:p w14:paraId="23FF4CC8" w14:textId="77777777" w:rsidR="000C1310" w:rsidRDefault="003D077E">
      <w:pPr>
        <w:pStyle w:val="Obsah1"/>
        <w:tabs>
          <w:tab w:val="left" w:pos="440"/>
          <w:tab w:val="right" w:leader="dot" w:pos="9062"/>
        </w:tabs>
        <w:rPr>
          <w:b w:val="0"/>
          <w:bCs w:val="0"/>
          <w:caps w:val="0"/>
          <w:noProof/>
          <w:sz w:val="22"/>
          <w:szCs w:val="22"/>
        </w:rPr>
      </w:pPr>
      <w:hyperlink w:anchor="_Toc498330451" w:history="1">
        <w:r w:rsidR="000C1310" w:rsidRPr="00A202BC">
          <w:rPr>
            <w:rStyle w:val="Hypertextovprepojenie"/>
            <w:rFonts w:cs="Times New Roman"/>
            <w:noProof/>
          </w:rPr>
          <w:t>4.</w:t>
        </w:r>
        <w:r w:rsidR="000C1310">
          <w:rPr>
            <w:b w:val="0"/>
            <w:bCs w:val="0"/>
            <w:caps w:val="0"/>
            <w:noProof/>
            <w:sz w:val="22"/>
            <w:szCs w:val="22"/>
          </w:rPr>
          <w:tab/>
        </w:r>
        <w:r w:rsidR="000C1310" w:rsidRPr="00A202BC">
          <w:rPr>
            <w:rStyle w:val="Hypertextovprepojenie"/>
            <w:rFonts w:cs="Times New Roman"/>
            <w:noProof/>
          </w:rPr>
          <w:t>štruktúra inštrukcie - práca s dokumentom</w:t>
        </w:r>
        <w:r w:rsidR="000C1310">
          <w:rPr>
            <w:noProof/>
            <w:webHidden/>
          </w:rPr>
          <w:tab/>
        </w:r>
        <w:r w:rsidR="000C1310">
          <w:rPr>
            <w:noProof/>
            <w:webHidden/>
          </w:rPr>
          <w:fldChar w:fldCharType="begin"/>
        </w:r>
        <w:r w:rsidR="000C1310">
          <w:rPr>
            <w:noProof/>
            <w:webHidden/>
          </w:rPr>
          <w:instrText xml:space="preserve"> PAGEREF _Toc498330451 \h </w:instrText>
        </w:r>
        <w:r w:rsidR="000C1310">
          <w:rPr>
            <w:noProof/>
            <w:webHidden/>
          </w:rPr>
        </w:r>
        <w:r w:rsidR="000C1310">
          <w:rPr>
            <w:noProof/>
            <w:webHidden/>
          </w:rPr>
          <w:fldChar w:fldCharType="separate"/>
        </w:r>
        <w:r w:rsidR="000C1310">
          <w:rPr>
            <w:noProof/>
            <w:webHidden/>
          </w:rPr>
          <w:t>3</w:t>
        </w:r>
        <w:r w:rsidR="000C1310">
          <w:rPr>
            <w:noProof/>
            <w:webHidden/>
          </w:rPr>
          <w:fldChar w:fldCharType="end"/>
        </w:r>
      </w:hyperlink>
    </w:p>
    <w:p w14:paraId="143152B3" w14:textId="77777777" w:rsidR="000C1310" w:rsidRDefault="003D077E">
      <w:pPr>
        <w:pStyle w:val="Obsah1"/>
        <w:tabs>
          <w:tab w:val="left" w:pos="440"/>
          <w:tab w:val="right" w:leader="dot" w:pos="9062"/>
        </w:tabs>
        <w:rPr>
          <w:b w:val="0"/>
          <w:bCs w:val="0"/>
          <w:caps w:val="0"/>
          <w:noProof/>
          <w:sz w:val="22"/>
          <w:szCs w:val="22"/>
        </w:rPr>
      </w:pPr>
      <w:hyperlink w:anchor="_Toc498330452" w:history="1">
        <w:r w:rsidR="000C1310" w:rsidRPr="00A202BC">
          <w:rPr>
            <w:rStyle w:val="Hypertextovprepojenie"/>
            <w:rFonts w:cs="Times New Roman"/>
            <w:noProof/>
          </w:rPr>
          <w:t>5.</w:t>
        </w:r>
        <w:r w:rsidR="000C1310">
          <w:rPr>
            <w:b w:val="0"/>
            <w:bCs w:val="0"/>
            <w:caps w:val="0"/>
            <w:noProof/>
            <w:sz w:val="22"/>
            <w:szCs w:val="22"/>
          </w:rPr>
          <w:tab/>
        </w:r>
        <w:r w:rsidR="000C1310" w:rsidRPr="00A202BC">
          <w:rPr>
            <w:rStyle w:val="Hypertextovprepojenie"/>
            <w:rFonts w:cs="Times New Roman"/>
            <w:noProof/>
          </w:rPr>
          <w:t>analýza Legálnej definície podniku v ťažkostiach</w:t>
        </w:r>
        <w:r w:rsidR="000C1310">
          <w:rPr>
            <w:noProof/>
            <w:webHidden/>
          </w:rPr>
          <w:tab/>
        </w:r>
        <w:r w:rsidR="000C1310">
          <w:rPr>
            <w:noProof/>
            <w:webHidden/>
          </w:rPr>
          <w:fldChar w:fldCharType="begin"/>
        </w:r>
        <w:r w:rsidR="000C1310">
          <w:rPr>
            <w:noProof/>
            <w:webHidden/>
          </w:rPr>
          <w:instrText xml:space="preserve"> PAGEREF _Toc498330452 \h </w:instrText>
        </w:r>
        <w:r w:rsidR="000C1310">
          <w:rPr>
            <w:noProof/>
            <w:webHidden/>
          </w:rPr>
        </w:r>
        <w:r w:rsidR="000C1310">
          <w:rPr>
            <w:noProof/>
            <w:webHidden/>
          </w:rPr>
          <w:fldChar w:fldCharType="separate"/>
        </w:r>
        <w:r w:rsidR="000C1310">
          <w:rPr>
            <w:noProof/>
            <w:webHidden/>
          </w:rPr>
          <w:t>4</w:t>
        </w:r>
        <w:r w:rsidR="000C1310">
          <w:rPr>
            <w:noProof/>
            <w:webHidden/>
          </w:rPr>
          <w:fldChar w:fldCharType="end"/>
        </w:r>
      </w:hyperlink>
    </w:p>
    <w:p w14:paraId="433E5FCA" w14:textId="77777777" w:rsidR="000C1310" w:rsidRDefault="003D077E">
      <w:pPr>
        <w:pStyle w:val="Obsah2"/>
        <w:tabs>
          <w:tab w:val="left" w:pos="880"/>
          <w:tab w:val="right" w:leader="dot" w:pos="9062"/>
        </w:tabs>
        <w:rPr>
          <w:smallCaps w:val="0"/>
          <w:noProof/>
          <w:sz w:val="22"/>
          <w:szCs w:val="22"/>
        </w:rPr>
      </w:pPr>
      <w:hyperlink w:anchor="_Toc498330453" w:history="1">
        <w:r w:rsidR="000C1310" w:rsidRPr="00A202BC">
          <w:rPr>
            <w:rStyle w:val="Hypertextovprepojenie"/>
            <w:b/>
            <w:caps/>
            <w:noProof/>
          </w:rPr>
          <w:t>5.1.</w:t>
        </w:r>
        <w:r w:rsidR="000C1310">
          <w:rPr>
            <w:smallCaps w:val="0"/>
            <w:noProof/>
            <w:sz w:val="22"/>
            <w:szCs w:val="22"/>
          </w:rPr>
          <w:tab/>
        </w:r>
        <w:r w:rsidR="000C1310" w:rsidRPr="00A202BC">
          <w:rPr>
            <w:rStyle w:val="Hypertextovprepojenie"/>
            <w:rFonts w:ascii="Arial Narrow" w:hAnsi="Arial Narrow" w:cs="Times New Roman"/>
            <w:b/>
            <w:bCs/>
            <w:noProof/>
          </w:rPr>
          <w:t>Zdroje legálnej definície</w:t>
        </w:r>
        <w:r w:rsidR="000C1310">
          <w:rPr>
            <w:noProof/>
            <w:webHidden/>
          </w:rPr>
          <w:tab/>
        </w:r>
        <w:r w:rsidR="000C1310">
          <w:rPr>
            <w:noProof/>
            <w:webHidden/>
          </w:rPr>
          <w:fldChar w:fldCharType="begin"/>
        </w:r>
        <w:r w:rsidR="000C1310">
          <w:rPr>
            <w:noProof/>
            <w:webHidden/>
          </w:rPr>
          <w:instrText xml:space="preserve"> PAGEREF _Toc498330453 \h </w:instrText>
        </w:r>
        <w:r w:rsidR="000C1310">
          <w:rPr>
            <w:noProof/>
            <w:webHidden/>
          </w:rPr>
        </w:r>
        <w:r w:rsidR="000C1310">
          <w:rPr>
            <w:noProof/>
            <w:webHidden/>
          </w:rPr>
          <w:fldChar w:fldCharType="separate"/>
        </w:r>
        <w:r w:rsidR="000C1310">
          <w:rPr>
            <w:noProof/>
            <w:webHidden/>
          </w:rPr>
          <w:t>4</w:t>
        </w:r>
        <w:r w:rsidR="000C1310">
          <w:rPr>
            <w:noProof/>
            <w:webHidden/>
          </w:rPr>
          <w:fldChar w:fldCharType="end"/>
        </w:r>
      </w:hyperlink>
    </w:p>
    <w:p w14:paraId="4AED9C27" w14:textId="77777777" w:rsidR="000C1310" w:rsidRDefault="003D077E">
      <w:pPr>
        <w:pStyle w:val="Obsah2"/>
        <w:tabs>
          <w:tab w:val="left" w:pos="880"/>
          <w:tab w:val="right" w:leader="dot" w:pos="9062"/>
        </w:tabs>
        <w:rPr>
          <w:smallCaps w:val="0"/>
          <w:noProof/>
          <w:sz w:val="22"/>
          <w:szCs w:val="22"/>
        </w:rPr>
      </w:pPr>
      <w:hyperlink w:anchor="_Toc498330454" w:history="1">
        <w:r w:rsidR="000C1310" w:rsidRPr="00A202BC">
          <w:rPr>
            <w:rStyle w:val="Hypertextovprepojenie"/>
            <w:b/>
            <w:noProof/>
          </w:rPr>
          <w:t>5.2.</w:t>
        </w:r>
        <w:r w:rsidR="000C1310">
          <w:rPr>
            <w:smallCaps w:val="0"/>
            <w:noProof/>
            <w:sz w:val="22"/>
            <w:szCs w:val="22"/>
          </w:rPr>
          <w:tab/>
        </w:r>
        <w:r w:rsidR="000C1310" w:rsidRPr="00A202BC">
          <w:rPr>
            <w:rStyle w:val="Hypertextovprepojenie"/>
            <w:rFonts w:cs="Times New Roman"/>
            <w:b/>
            <w:bCs/>
            <w:noProof/>
          </w:rPr>
          <w:t>Legálna definícia podľa Usmernenia</w:t>
        </w:r>
        <w:r w:rsidR="000C1310">
          <w:rPr>
            <w:noProof/>
            <w:webHidden/>
          </w:rPr>
          <w:tab/>
        </w:r>
        <w:r w:rsidR="000C1310">
          <w:rPr>
            <w:noProof/>
            <w:webHidden/>
          </w:rPr>
          <w:fldChar w:fldCharType="begin"/>
        </w:r>
        <w:r w:rsidR="000C1310">
          <w:rPr>
            <w:noProof/>
            <w:webHidden/>
          </w:rPr>
          <w:instrText xml:space="preserve"> PAGEREF _Toc498330454 \h </w:instrText>
        </w:r>
        <w:r w:rsidR="000C1310">
          <w:rPr>
            <w:noProof/>
            <w:webHidden/>
          </w:rPr>
        </w:r>
        <w:r w:rsidR="000C1310">
          <w:rPr>
            <w:noProof/>
            <w:webHidden/>
          </w:rPr>
          <w:fldChar w:fldCharType="separate"/>
        </w:r>
        <w:r w:rsidR="000C1310">
          <w:rPr>
            <w:noProof/>
            <w:webHidden/>
          </w:rPr>
          <w:t>4</w:t>
        </w:r>
        <w:r w:rsidR="000C1310">
          <w:rPr>
            <w:noProof/>
            <w:webHidden/>
          </w:rPr>
          <w:fldChar w:fldCharType="end"/>
        </w:r>
      </w:hyperlink>
    </w:p>
    <w:p w14:paraId="188C60DB" w14:textId="77777777" w:rsidR="000C1310" w:rsidRDefault="003D077E">
      <w:pPr>
        <w:pStyle w:val="Obsah2"/>
        <w:tabs>
          <w:tab w:val="left" w:pos="880"/>
          <w:tab w:val="right" w:leader="dot" w:pos="9062"/>
        </w:tabs>
        <w:rPr>
          <w:smallCaps w:val="0"/>
          <w:noProof/>
          <w:sz w:val="22"/>
          <w:szCs w:val="22"/>
        </w:rPr>
      </w:pPr>
      <w:hyperlink w:anchor="_Toc498330455" w:history="1">
        <w:r w:rsidR="000C1310" w:rsidRPr="00A202BC">
          <w:rPr>
            <w:rStyle w:val="Hypertextovprepojenie"/>
            <w:b/>
            <w:noProof/>
          </w:rPr>
          <w:t>5.3.</w:t>
        </w:r>
        <w:r w:rsidR="000C1310">
          <w:rPr>
            <w:smallCaps w:val="0"/>
            <w:noProof/>
            <w:sz w:val="22"/>
            <w:szCs w:val="22"/>
          </w:rPr>
          <w:tab/>
        </w:r>
        <w:r w:rsidR="000C1310" w:rsidRPr="00A202BC">
          <w:rPr>
            <w:rStyle w:val="Hypertextovprepojenie"/>
            <w:rFonts w:ascii="Arial Narrow" w:hAnsi="Arial Narrow" w:cs="Times New Roman"/>
            <w:b/>
            <w:bCs/>
            <w:noProof/>
          </w:rPr>
          <w:t>Legálna definícia podľa Nariadenia</w:t>
        </w:r>
        <w:r w:rsidR="000C1310">
          <w:rPr>
            <w:noProof/>
            <w:webHidden/>
          </w:rPr>
          <w:tab/>
        </w:r>
        <w:r w:rsidR="000C1310">
          <w:rPr>
            <w:noProof/>
            <w:webHidden/>
          </w:rPr>
          <w:fldChar w:fldCharType="begin"/>
        </w:r>
        <w:r w:rsidR="000C1310">
          <w:rPr>
            <w:noProof/>
            <w:webHidden/>
          </w:rPr>
          <w:instrText xml:space="preserve"> PAGEREF _Toc498330455 \h </w:instrText>
        </w:r>
        <w:r w:rsidR="000C1310">
          <w:rPr>
            <w:noProof/>
            <w:webHidden/>
          </w:rPr>
        </w:r>
        <w:r w:rsidR="000C1310">
          <w:rPr>
            <w:noProof/>
            <w:webHidden/>
          </w:rPr>
          <w:fldChar w:fldCharType="separate"/>
        </w:r>
        <w:r w:rsidR="000C1310">
          <w:rPr>
            <w:noProof/>
            <w:webHidden/>
          </w:rPr>
          <w:t>5</w:t>
        </w:r>
        <w:r w:rsidR="000C1310">
          <w:rPr>
            <w:noProof/>
            <w:webHidden/>
          </w:rPr>
          <w:fldChar w:fldCharType="end"/>
        </w:r>
      </w:hyperlink>
    </w:p>
    <w:p w14:paraId="5C6C7F7C" w14:textId="77777777" w:rsidR="000C1310" w:rsidRDefault="003D077E">
      <w:pPr>
        <w:pStyle w:val="Obsah2"/>
        <w:tabs>
          <w:tab w:val="left" w:pos="880"/>
          <w:tab w:val="right" w:leader="dot" w:pos="9062"/>
        </w:tabs>
        <w:rPr>
          <w:smallCaps w:val="0"/>
          <w:noProof/>
          <w:sz w:val="22"/>
          <w:szCs w:val="22"/>
        </w:rPr>
      </w:pPr>
      <w:hyperlink w:anchor="_Toc498330456" w:history="1">
        <w:r w:rsidR="000C1310" w:rsidRPr="00A202BC">
          <w:rPr>
            <w:rStyle w:val="Hypertextovprepojenie"/>
            <w:b/>
            <w:noProof/>
          </w:rPr>
          <w:t>5.4.</w:t>
        </w:r>
        <w:r w:rsidR="000C1310">
          <w:rPr>
            <w:smallCaps w:val="0"/>
            <w:noProof/>
            <w:sz w:val="22"/>
            <w:szCs w:val="22"/>
          </w:rPr>
          <w:tab/>
        </w:r>
        <w:r w:rsidR="000C1310" w:rsidRPr="00A202BC">
          <w:rPr>
            <w:rStyle w:val="Hypertextovprepojenie"/>
            <w:rFonts w:ascii="Arial Narrow" w:hAnsi="Arial Narrow" w:cs="Times New Roman"/>
            <w:b/>
            <w:bCs/>
            <w:noProof/>
          </w:rPr>
          <w:t>Rozdielne podmienky</w:t>
        </w:r>
        <w:r w:rsidR="000C1310" w:rsidRPr="00A202BC">
          <w:rPr>
            <w:rStyle w:val="Hypertextovprepojenie"/>
            <w:rFonts w:cs="Times New Roman"/>
            <w:b/>
            <w:bCs/>
            <w:noProof/>
          </w:rPr>
          <w:t xml:space="preserve"> </w:t>
        </w:r>
        <w:r w:rsidR="000C1310" w:rsidRPr="00A202BC">
          <w:rPr>
            <w:rStyle w:val="Hypertextovprepojenie"/>
            <w:rFonts w:ascii="Arial Narrow" w:hAnsi="Arial Narrow" w:cs="Times New Roman"/>
            <w:b/>
            <w:bCs/>
            <w:noProof/>
          </w:rPr>
          <w:t>definícií</w:t>
        </w:r>
        <w:r w:rsidR="000C1310" w:rsidRPr="00A202BC">
          <w:rPr>
            <w:rStyle w:val="Hypertextovprepojenie"/>
            <w:rFonts w:cs="Times New Roman"/>
            <w:b/>
            <w:bCs/>
            <w:noProof/>
          </w:rPr>
          <w:t>:</w:t>
        </w:r>
        <w:r w:rsidR="000C1310">
          <w:rPr>
            <w:noProof/>
            <w:webHidden/>
          </w:rPr>
          <w:tab/>
        </w:r>
        <w:r w:rsidR="000C1310">
          <w:rPr>
            <w:noProof/>
            <w:webHidden/>
          </w:rPr>
          <w:fldChar w:fldCharType="begin"/>
        </w:r>
        <w:r w:rsidR="000C1310">
          <w:rPr>
            <w:noProof/>
            <w:webHidden/>
          </w:rPr>
          <w:instrText xml:space="preserve"> PAGEREF _Toc498330456 \h </w:instrText>
        </w:r>
        <w:r w:rsidR="000C1310">
          <w:rPr>
            <w:noProof/>
            <w:webHidden/>
          </w:rPr>
        </w:r>
        <w:r w:rsidR="000C1310">
          <w:rPr>
            <w:noProof/>
            <w:webHidden/>
          </w:rPr>
          <w:fldChar w:fldCharType="separate"/>
        </w:r>
        <w:r w:rsidR="000C1310">
          <w:rPr>
            <w:noProof/>
            <w:webHidden/>
          </w:rPr>
          <w:t>5</w:t>
        </w:r>
        <w:r w:rsidR="000C1310">
          <w:rPr>
            <w:noProof/>
            <w:webHidden/>
          </w:rPr>
          <w:fldChar w:fldCharType="end"/>
        </w:r>
      </w:hyperlink>
    </w:p>
    <w:p w14:paraId="49638E4A" w14:textId="77777777" w:rsidR="000C1310" w:rsidRDefault="003D077E">
      <w:pPr>
        <w:pStyle w:val="Obsah2"/>
        <w:tabs>
          <w:tab w:val="left" w:pos="880"/>
          <w:tab w:val="right" w:leader="dot" w:pos="9062"/>
        </w:tabs>
        <w:rPr>
          <w:smallCaps w:val="0"/>
          <w:noProof/>
          <w:sz w:val="22"/>
          <w:szCs w:val="22"/>
        </w:rPr>
      </w:pPr>
      <w:hyperlink w:anchor="_Toc498330457" w:history="1">
        <w:r w:rsidR="000C1310" w:rsidRPr="00A202BC">
          <w:rPr>
            <w:rStyle w:val="Hypertextovprepojenie"/>
            <w:b/>
            <w:noProof/>
          </w:rPr>
          <w:t>5.5.</w:t>
        </w:r>
        <w:r w:rsidR="000C1310">
          <w:rPr>
            <w:smallCaps w:val="0"/>
            <w:noProof/>
            <w:sz w:val="22"/>
            <w:szCs w:val="22"/>
          </w:rPr>
          <w:tab/>
        </w:r>
        <w:r w:rsidR="000C1310" w:rsidRPr="00A202BC">
          <w:rPr>
            <w:rStyle w:val="Hypertextovprepojenie"/>
            <w:rFonts w:ascii="Arial Narrow" w:hAnsi="Arial Narrow" w:cs="Times New Roman"/>
            <w:b/>
            <w:bCs/>
            <w:noProof/>
          </w:rPr>
          <w:t>Uplatňovaná legálna definícia podniku v ťažkostiach</w:t>
        </w:r>
        <w:r w:rsidR="000C1310">
          <w:rPr>
            <w:noProof/>
            <w:webHidden/>
          </w:rPr>
          <w:tab/>
        </w:r>
        <w:r w:rsidR="000C1310">
          <w:rPr>
            <w:noProof/>
            <w:webHidden/>
          </w:rPr>
          <w:fldChar w:fldCharType="begin"/>
        </w:r>
        <w:r w:rsidR="000C1310">
          <w:rPr>
            <w:noProof/>
            <w:webHidden/>
          </w:rPr>
          <w:instrText xml:space="preserve"> PAGEREF _Toc498330457 \h </w:instrText>
        </w:r>
        <w:r w:rsidR="000C1310">
          <w:rPr>
            <w:noProof/>
            <w:webHidden/>
          </w:rPr>
        </w:r>
        <w:r w:rsidR="000C1310">
          <w:rPr>
            <w:noProof/>
            <w:webHidden/>
          </w:rPr>
          <w:fldChar w:fldCharType="separate"/>
        </w:r>
        <w:r w:rsidR="000C1310">
          <w:rPr>
            <w:noProof/>
            <w:webHidden/>
          </w:rPr>
          <w:t>6</w:t>
        </w:r>
        <w:r w:rsidR="000C1310">
          <w:rPr>
            <w:noProof/>
            <w:webHidden/>
          </w:rPr>
          <w:fldChar w:fldCharType="end"/>
        </w:r>
      </w:hyperlink>
    </w:p>
    <w:p w14:paraId="0B568959" w14:textId="77777777" w:rsidR="000C1310" w:rsidRDefault="003D077E">
      <w:pPr>
        <w:pStyle w:val="Obsah2"/>
        <w:tabs>
          <w:tab w:val="left" w:pos="880"/>
          <w:tab w:val="right" w:leader="dot" w:pos="9062"/>
        </w:tabs>
        <w:rPr>
          <w:smallCaps w:val="0"/>
          <w:noProof/>
          <w:sz w:val="22"/>
          <w:szCs w:val="22"/>
        </w:rPr>
      </w:pPr>
      <w:hyperlink w:anchor="_Toc498330458" w:history="1">
        <w:r w:rsidR="000C1310" w:rsidRPr="00A202BC">
          <w:rPr>
            <w:rStyle w:val="Hypertextovprepojenie"/>
            <w:b/>
            <w:noProof/>
          </w:rPr>
          <w:t>5.6.</w:t>
        </w:r>
        <w:r w:rsidR="000C1310">
          <w:rPr>
            <w:smallCaps w:val="0"/>
            <w:noProof/>
            <w:sz w:val="22"/>
            <w:szCs w:val="22"/>
          </w:rPr>
          <w:tab/>
        </w:r>
        <w:r w:rsidR="000C1310" w:rsidRPr="00A202BC">
          <w:rPr>
            <w:rStyle w:val="Hypertextovprepojenie"/>
            <w:rFonts w:ascii="Arial Narrow" w:hAnsi="Arial Narrow" w:cs="Times New Roman"/>
            <w:b/>
            <w:bCs/>
            <w:noProof/>
          </w:rPr>
          <w:t>Rozsah uplatniteľnosti definície podniku v ťažkostiach</w:t>
        </w:r>
        <w:r w:rsidR="000C1310">
          <w:rPr>
            <w:noProof/>
            <w:webHidden/>
          </w:rPr>
          <w:tab/>
        </w:r>
        <w:r w:rsidR="000C1310">
          <w:rPr>
            <w:noProof/>
            <w:webHidden/>
          </w:rPr>
          <w:fldChar w:fldCharType="begin"/>
        </w:r>
        <w:r w:rsidR="000C1310">
          <w:rPr>
            <w:noProof/>
            <w:webHidden/>
          </w:rPr>
          <w:instrText xml:space="preserve"> PAGEREF _Toc498330458 \h </w:instrText>
        </w:r>
        <w:r w:rsidR="000C1310">
          <w:rPr>
            <w:noProof/>
            <w:webHidden/>
          </w:rPr>
        </w:r>
        <w:r w:rsidR="000C1310">
          <w:rPr>
            <w:noProof/>
            <w:webHidden/>
          </w:rPr>
          <w:fldChar w:fldCharType="separate"/>
        </w:r>
        <w:r w:rsidR="000C1310">
          <w:rPr>
            <w:noProof/>
            <w:webHidden/>
          </w:rPr>
          <w:t>6</w:t>
        </w:r>
        <w:r w:rsidR="000C1310">
          <w:rPr>
            <w:noProof/>
            <w:webHidden/>
          </w:rPr>
          <w:fldChar w:fldCharType="end"/>
        </w:r>
      </w:hyperlink>
    </w:p>
    <w:p w14:paraId="11DFD45B" w14:textId="77777777" w:rsidR="000C1310" w:rsidRDefault="003D077E">
      <w:pPr>
        <w:pStyle w:val="Obsah1"/>
        <w:tabs>
          <w:tab w:val="left" w:pos="440"/>
          <w:tab w:val="right" w:leader="dot" w:pos="9062"/>
        </w:tabs>
        <w:rPr>
          <w:b w:val="0"/>
          <w:bCs w:val="0"/>
          <w:caps w:val="0"/>
          <w:noProof/>
          <w:sz w:val="22"/>
          <w:szCs w:val="22"/>
        </w:rPr>
      </w:pPr>
      <w:hyperlink w:anchor="_Toc498330459" w:history="1">
        <w:r w:rsidR="000C1310" w:rsidRPr="00A202BC">
          <w:rPr>
            <w:rStyle w:val="Hypertextovprepojenie"/>
            <w:rFonts w:cs="Times New Roman"/>
            <w:noProof/>
          </w:rPr>
          <w:t>6.</w:t>
        </w:r>
        <w:r w:rsidR="000C1310">
          <w:rPr>
            <w:b w:val="0"/>
            <w:bCs w:val="0"/>
            <w:caps w:val="0"/>
            <w:noProof/>
            <w:sz w:val="22"/>
            <w:szCs w:val="22"/>
          </w:rPr>
          <w:tab/>
        </w:r>
        <w:r w:rsidR="000C1310" w:rsidRPr="00A202BC">
          <w:rPr>
            <w:rStyle w:val="Hypertextovprepojenie"/>
            <w:rFonts w:cs="Times New Roman"/>
            <w:noProof/>
          </w:rPr>
          <w:t>Ekonomická interpretácia podmienok podniku v ťažkostiach</w:t>
        </w:r>
        <w:r w:rsidR="000C1310">
          <w:rPr>
            <w:noProof/>
            <w:webHidden/>
          </w:rPr>
          <w:tab/>
        </w:r>
        <w:r w:rsidR="000C1310">
          <w:rPr>
            <w:noProof/>
            <w:webHidden/>
          </w:rPr>
          <w:fldChar w:fldCharType="begin"/>
        </w:r>
        <w:r w:rsidR="000C1310">
          <w:rPr>
            <w:noProof/>
            <w:webHidden/>
          </w:rPr>
          <w:instrText xml:space="preserve"> PAGEREF _Toc498330459 \h </w:instrText>
        </w:r>
        <w:r w:rsidR="000C1310">
          <w:rPr>
            <w:noProof/>
            <w:webHidden/>
          </w:rPr>
        </w:r>
        <w:r w:rsidR="000C1310">
          <w:rPr>
            <w:noProof/>
            <w:webHidden/>
          </w:rPr>
          <w:fldChar w:fldCharType="separate"/>
        </w:r>
        <w:r w:rsidR="000C1310">
          <w:rPr>
            <w:noProof/>
            <w:webHidden/>
          </w:rPr>
          <w:t>7</w:t>
        </w:r>
        <w:r w:rsidR="000C1310">
          <w:rPr>
            <w:noProof/>
            <w:webHidden/>
          </w:rPr>
          <w:fldChar w:fldCharType="end"/>
        </w:r>
      </w:hyperlink>
    </w:p>
    <w:p w14:paraId="52E2634D" w14:textId="77777777" w:rsidR="000C1310" w:rsidRDefault="003D077E">
      <w:pPr>
        <w:pStyle w:val="Obsah1"/>
        <w:tabs>
          <w:tab w:val="left" w:pos="440"/>
          <w:tab w:val="right" w:leader="dot" w:pos="9062"/>
        </w:tabs>
        <w:rPr>
          <w:b w:val="0"/>
          <w:bCs w:val="0"/>
          <w:caps w:val="0"/>
          <w:noProof/>
          <w:sz w:val="22"/>
          <w:szCs w:val="22"/>
        </w:rPr>
      </w:pPr>
      <w:hyperlink w:anchor="_Toc498330460" w:history="1">
        <w:r w:rsidR="000C1310" w:rsidRPr="00A202BC">
          <w:rPr>
            <w:rStyle w:val="Hypertextovprepojenie"/>
            <w:rFonts w:cs="Times New Roman"/>
            <w:noProof/>
          </w:rPr>
          <w:t>7.</w:t>
        </w:r>
        <w:r w:rsidR="000C1310">
          <w:rPr>
            <w:b w:val="0"/>
            <w:bCs w:val="0"/>
            <w:caps w:val="0"/>
            <w:noProof/>
            <w:sz w:val="22"/>
            <w:szCs w:val="22"/>
          </w:rPr>
          <w:tab/>
        </w:r>
        <w:r w:rsidR="000C1310" w:rsidRPr="00A202BC">
          <w:rPr>
            <w:rStyle w:val="Hypertextovprepojenie"/>
            <w:rFonts w:cs="Times New Roman"/>
            <w:noProof/>
          </w:rPr>
          <w:t>zdroj informácií pre posúdenie podniku v ťažkostiach</w:t>
        </w:r>
        <w:r w:rsidR="000C1310">
          <w:rPr>
            <w:noProof/>
            <w:webHidden/>
          </w:rPr>
          <w:tab/>
        </w:r>
        <w:r w:rsidR="000C1310">
          <w:rPr>
            <w:noProof/>
            <w:webHidden/>
          </w:rPr>
          <w:fldChar w:fldCharType="begin"/>
        </w:r>
        <w:r w:rsidR="000C1310">
          <w:rPr>
            <w:noProof/>
            <w:webHidden/>
          </w:rPr>
          <w:instrText xml:space="preserve"> PAGEREF _Toc498330460 \h </w:instrText>
        </w:r>
        <w:r w:rsidR="000C1310">
          <w:rPr>
            <w:noProof/>
            <w:webHidden/>
          </w:rPr>
        </w:r>
        <w:r w:rsidR="000C1310">
          <w:rPr>
            <w:noProof/>
            <w:webHidden/>
          </w:rPr>
          <w:fldChar w:fldCharType="separate"/>
        </w:r>
        <w:r w:rsidR="000C1310">
          <w:rPr>
            <w:noProof/>
            <w:webHidden/>
          </w:rPr>
          <w:t>10</w:t>
        </w:r>
        <w:r w:rsidR="000C1310">
          <w:rPr>
            <w:noProof/>
            <w:webHidden/>
          </w:rPr>
          <w:fldChar w:fldCharType="end"/>
        </w:r>
      </w:hyperlink>
    </w:p>
    <w:p w14:paraId="52085C4F" w14:textId="77777777" w:rsidR="000C1310" w:rsidRDefault="003D077E">
      <w:pPr>
        <w:pStyle w:val="Obsah1"/>
        <w:tabs>
          <w:tab w:val="left" w:pos="440"/>
          <w:tab w:val="right" w:leader="dot" w:pos="9062"/>
        </w:tabs>
        <w:rPr>
          <w:b w:val="0"/>
          <w:bCs w:val="0"/>
          <w:caps w:val="0"/>
          <w:noProof/>
          <w:sz w:val="22"/>
          <w:szCs w:val="22"/>
        </w:rPr>
      </w:pPr>
      <w:hyperlink w:anchor="_Toc498330461" w:history="1">
        <w:r w:rsidR="000C1310" w:rsidRPr="00A202BC">
          <w:rPr>
            <w:rStyle w:val="Hypertextovprepojenie"/>
            <w:rFonts w:cs="Times New Roman"/>
            <w:noProof/>
          </w:rPr>
          <w:t>8.</w:t>
        </w:r>
        <w:r w:rsidR="000C1310">
          <w:rPr>
            <w:b w:val="0"/>
            <w:bCs w:val="0"/>
            <w:caps w:val="0"/>
            <w:noProof/>
            <w:sz w:val="22"/>
            <w:szCs w:val="22"/>
          </w:rPr>
          <w:tab/>
        </w:r>
        <w:r w:rsidR="000C1310" w:rsidRPr="00A202BC">
          <w:rPr>
            <w:rStyle w:val="Hypertextovprepojenie"/>
            <w:rFonts w:cs="Times New Roman"/>
            <w:noProof/>
          </w:rPr>
          <w:t>výnimky z aplikácie podniku v ťažkostiach</w:t>
        </w:r>
        <w:r w:rsidR="000C1310">
          <w:rPr>
            <w:noProof/>
            <w:webHidden/>
          </w:rPr>
          <w:tab/>
        </w:r>
        <w:r w:rsidR="000C1310">
          <w:rPr>
            <w:noProof/>
            <w:webHidden/>
          </w:rPr>
          <w:fldChar w:fldCharType="begin"/>
        </w:r>
        <w:r w:rsidR="000C1310">
          <w:rPr>
            <w:noProof/>
            <w:webHidden/>
          </w:rPr>
          <w:instrText xml:space="preserve"> PAGEREF _Toc498330461 \h </w:instrText>
        </w:r>
        <w:r w:rsidR="000C1310">
          <w:rPr>
            <w:noProof/>
            <w:webHidden/>
          </w:rPr>
        </w:r>
        <w:r w:rsidR="000C1310">
          <w:rPr>
            <w:noProof/>
            <w:webHidden/>
          </w:rPr>
          <w:fldChar w:fldCharType="separate"/>
        </w:r>
        <w:r w:rsidR="000C1310">
          <w:rPr>
            <w:noProof/>
            <w:webHidden/>
          </w:rPr>
          <w:t>13</w:t>
        </w:r>
        <w:r w:rsidR="000C1310">
          <w:rPr>
            <w:noProof/>
            <w:webHidden/>
          </w:rPr>
          <w:fldChar w:fldCharType="end"/>
        </w:r>
      </w:hyperlink>
    </w:p>
    <w:p w14:paraId="25CA2CA6" w14:textId="77777777" w:rsidR="000C1310" w:rsidRDefault="003D077E">
      <w:pPr>
        <w:pStyle w:val="Obsah1"/>
        <w:tabs>
          <w:tab w:val="left" w:pos="440"/>
          <w:tab w:val="right" w:leader="dot" w:pos="9062"/>
        </w:tabs>
        <w:rPr>
          <w:b w:val="0"/>
          <w:bCs w:val="0"/>
          <w:caps w:val="0"/>
          <w:noProof/>
          <w:sz w:val="22"/>
          <w:szCs w:val="22"/>
        </w:rPr>
      </w:pPr>
      <w:hyperlink w:anchor="_Toc498330462" w:history="1">
        <w:r w:rsidR="000C1310" w:rsidRPr="00A202BC">
          <w:rPr>
            <w:rStyle w:val="Hypertextovprepojenie"/>
            <w:rFonts w:cs="Times New Roman"/>
            <w:noProof/>
          </w:rPr>
          <w:t>9.</w:t>
        </w:r>
        <w:r w:rsidR="000C1310">
          <w:rPr>
            <w:b w:val="0"/>
            <w:bCs w:val="0"/>
            <w:caps w:val="0"/>
            <w:noProof/>
            <w:sz w:val="22"/>
            <w:szCs w:val="22"/>
          </w:rPr>
          <w:tab/>
        </w:r>
        <w:r w:rsidR="000C1310" w:rsidRPr="00A202BC">
          <w:rPr>
            <w:rStyle w:val="Hypertextovprepojenie"/>
            <w:rFonts w:cs="Times New Roman"/>
            <w:noProof/>
          </w:rPr>
          <w:t>Hodnotenie skupiny podnikov</w:t>
        </w:r>
        <w:r w:rsidR="000C1310">
          <w:rPr>
            <w:noProof/>
            <w:webHidden/>
          </w:rPr>
          <w:tab/>
        </w:r>
        <w:r w:rsidR="000C1310">
          <w:rPr>
            <w:noProof/>
            <w:webHidden/>
          </w:rPr>
          <w:fldChar w:fldCharType="begin"/>
        </w:r>
        <w:r w:rsidR="000C1310">
          <w:rPr>
            <w:noProof/>
            <w:webHidden/>
          </w:rPr>
          <w:instrText xml:space="preserve"> PAGEREF _Toc498330462 \h </w:instrText>
        </w:r>
        <w:r w:rsidR="000C1310">
          <w:rPr>
            <w:noProof/>
            <w:webHidden/>
          </w:rPr>
        </w:r>
        <w:r w:rsidR="000C1310">
          <w:rPr>
            <w:noProof/>
            <w:webHidden/>
          </w:rPr>
          <w:fldChar w:fldCharType="separate"/>
        </w:r>
        <w:r w:rsidR="000C1310">
          <w:rPr>
            <w:noProof/>
            <w:webHidden/>
          </w:rPr>
          <w:t>13</w:t>
        </w:r>
        <w:r w:rsidR="000C1310">
          <w:rPr>
            <w:noProof/>
            <w:webHidden/>
          </w:rPr>
          <w:fldChar w:fldCharType="end"/>
        </w:r>
      </w:hyperlink>
    </w:p>
    <w:p w14:paraId="581FB000" w14:textId="77777777" w:rsidR="000C1310" w:rsidRDefault="003D077E">
      <w:pPr>
        <w:pStyle w:val="Obsah2"/>
        <w:tabs>
          <w:tab w:val="left" w:pos="880"/>
          <w:tab w:val="right" w:leader="dot" w:pos="9062"/>
        </w:tabs>
        <w:rPr>
          <w:smallCaps w:val="0"/>
          <w:noProof/>
          <w:sz w:val="22"/>
          <w:szCs w:val="22"/>
        </w:rPr>
      </w:pPr>
      <w:hyperlink w:anchor="_Toc498330463" w:history="1">
        <w:r w:rsidR="000C1310" w:rsidRPr="00A202BC">
          <w:rPr>
            <w:rStyle w:val="Hypertextovprepojenie"/>
            <w:b/>
            <w:noProof/>
          </w:rPr>
          <w:t>9.1.</w:t>
        </w:r>
        <w:r w:rsidR="000C1310">
          <w:rPr>
            <w:smallCaps w:val="0"/>
            <w:noProof/>
            <w:sz w:val="22"/>
            <w:szCs w:val="22"/>
          </w:rPr>
          <w:tab/>
        </w:r>
        <w:r w:rsidR="000C1310" w:rsidRPr="00A202BC">
          <w:rPr>
            <w:rStyle w:val="Hypertextovprepojenie"/>
            <w:rFonts w:cs="Times New Roman"/>
            <w:b/>
            <w:bCs/>
            <w:noProof/>
          </w:rPr>
          <w:t>Skupina podnikov so spoločným zdrojom kontroly</w:t>
        </w:r>
        <w:r w:rsidR="000C1310">
          <w:rPr>
            <w:noProof/>
            <w:webHidden/>
          </w:rPr>
          <w:tab/>
        </w:r>
        <w:r w:rsidR="000C1310">
          <w:rPr>
            <w:noProof/>
            <w:webHidden/>
          </w:rPr>
          <w:fldChar w:fldCharType="begin"/>
        </w:r>
        <w:r w:rsidR="000C1310">
          <w:rPr>
            <w:noProof/>
            <w:webHidden/>
          </w:rPr>
          <w:instrText xml:space="preserve"> PAGEREF _Toc498330463 \h </w:instrText>
        </w:r>
        <w:r w:rsidR="000C1310">
          <w:rPr>
            <w:noProof/>
            <w:webHidden/>
          </w:rPr>
        </w:r>
        <w:r w:rsidR="000C1310">
          <w:rPr>
            <w:noProof/>
            <w:webHidden/>
          </w:rPr>
          <w:fldChar w:fldCharType="separate"/>
        </w:r>
        <w:r w:rsidR="000C1310">
          <w:rPr>
            <w:noProof/>
            <w:webHidden/>
          </w:rPr>
          <w:t>13</w:t>
        </w:r>
        <w:r w:rsidR="000C1310">
          <w:rPr>
            <w:noProof/>
            <w:webHidden/>
          </w:rPr>
          <w:fldChar w:fldCharType="end"/>
        </w:r>
      </w:hyperlink>
    </w:p>
    <w:p w14:paraId="52AFC5B8" w14:textId="77777777" w:rsidR="000C1310" w:rsidRDefault="003D077E">
      <w:pPr>
        <w:pStyle w:val="Obsah2"/>
        <w:tabs>
          <w:tab w:val="left" w:pos="880"/>
          <w:tab w:val="right" w:leader="dot" w:pos="9062"/>
        </w:tabs>
        <w:rPr>
          <w:smallCaps w:val="0"/>
          <w:noProof/>
          <w:sz w:val="22"/>
          <w:szCs w:val="22"/>
        </w:rPr>
      </w:pPr>
      <w:hyperlink w:anchor="_Toc498330464" w:history="1">
        <w:r w:rsidR="000C1310" w:rsidRPr="00A202BC">
          <w:rPr>
            <w:rStyle w:val="Hypertextovprepojenie"/>
            <w:b/>
            <w:noProof/>
          </w:rPr>
          <w:t>9.2.</w:t>
        </w:r>
        <w:r w:rsidR="000C1310">
          <w:rPr>
            <w:smallCaps w:val="0"/>
            <w:noProof/>
            <w:sz w:val="22"/>
            <w:szCs w:val="22"/>
          </w:rPr>
          <w:tab/>
        </w:r>
        <w:r w:rsidR="000C1310" w:rsidRPr="00A202BC">
          <w:rPr>
            <w:rStyle w:val="Hypertextovprepojenie"/>
            <w:rFonts w:cs="Times New Roman"/>
            <w:b/>
            <w:bCs/>
            <w:noProof/>
          </w:rPr>
          <w:t>Hodnotenie znakov podniku v ťažkostiach na úrovni skupiny</w:t>
        </w:r>
        <w:r w:rsidR="000C1310">
          <w:rPr>
            <w:noProof/>
            <w:webHidden/>
          </w:rPr>
          <w:tab/>
        </w:r>
        <w:r w:rsidR="000C1310">
          <w:rPr>
            <w:noProof/>
            <w:webHidden/>
          </w:rPr>
          <w:fldChar w:fldCharType="begin"/>
        </w:r>
        <w:r w:rsidR="000C1310">
          <w:rPr>
            <w:noProof/>
            <w:webHidden/>
          </w:rPr>
          <w:instrText xml:space="preserve"> PAGEREF _Toc498330464 \h </w:instrText>
        </w:r>
        <w:r w:rsidR="000C1310">
          <w:rPr>
            <w:noProof/>
            <w:webHidden/>
          </w:rPr>
        </w:r>
        <w:r w:rsidR="000C1310">
          <w:rPr>
            <w:noProof/>
            <w:webHidden/>
          </w:rPr>
          <w:fldChar w:fldCharType="separate"/>
        </w:r>
        <w:r w:rsidR="000C1310">
          <w:rPr>
            <w:noProof/>
            <w:webHidden/>
          </w:rPr>
          <w:t>13</w:t>
        </w:r>
        <w:r w:rsidR="000C1310">
          <w:rPr>
            <w:noProof/>
            <w:webHidden/>
          </w:rPr>
          <w:fldChar w:fldCharType="end"/>
        </w:r>
      </w:hyperlink>
    </w:p>
    <w:p w14:paraId="3C40F5E4" w14:textId="77777777" w:rsidR="000C1310" w:rsidRDefault="003D077E">
      <w:pPr>
        <w:pStyle w:val="Obsah1"/>
        <w:tabs>
          <w:tab w:val="left" w:pos="660"/>
          <w:tab w:val="right" w:leader="dot" w:pos="9062"/>
        </w:tabs>
        <w:rPr>
          <w:b w:val="0"/>
          <w:bCs w:val="0"/>
          <w:caps w:val="0"/>
          <w:noProof/>
          <w:sz w:val="22"/>
          <w:szCs w:val="22"/>
        </w:rPr>
      </w:pPr>
      <w:hyperlink w:anchor="_Toc498330465" w:history="1">
        <w:r w:rsidR="000C1310" w:rsidRPr="00A202BC">
          <w:rPr>
            <w:rStyle w:val="Hypertextovprepojenie"/>
            <w:rFonts w:cs="Times New Roman"/>
            <w:noProof/>
          </w:rPr>
          <w:t>10.</w:t>
        </w:r>
        <w:r w:rsidR="000C1310">
          <w:rPr>
            <w:b w:val="0"/>
            <w:bCs w:val="0"/>
            <w:caps w:val="0"/>
            <w:noProof/>
            <w:sz w:val="22"/>
            <w:szCs w:val="22"/>
          </w:rPr>
          <w:tab/>
        </w:r>
        <w:r w:rsidR="000C1310" w:rsidRPr="00A202BC">
          <w:rPr>
            <w:rStyle w:val="Hypertextovprepojenie"/>
            <w:rFonts w:cs="Times New Roman"/>
            <w:noProof/>
          </w:rPr>
          <w:t>špecifické prípady - dostupnosť údajov</w:t>
        </w:r>
        <w:r w:rsidR="000C1310">
          <w:rPr>
            <w:noProof/>
            <w:webHidden/>
          </w:rPr>
          <w:tab/>
        </w:r>
        <w:r w:rsidR="000C1310">
          <w:rPr>
            <w:noProof/>
            <w:webHidden/>
          </w:rPr>
          <w:fldChar w:fldCharType="begin"/>
        </w:r>
        <w:r w:rsidR="000C1310">
          <w:rPr>
            <w:noProof/>
            <w:webHidden/>
          </w:rPr>
          <w:instrText xml:space="preserve"> PAGEREF _Toc498330465 \h </w:instrText>
        </w:r>
        <w:r w:rsidR="000C1310">
          <w:rPr>
            <w:noProof/>
            <w:webHidden/>
          </w:rPr>
        </w:r>
        <w:r w:rsidR="000C1310">
          <w:rPr>
            <w:noProof/>
            <w:webHidden/>
          </w:rPr>
          <w:fldChar w:fldCharType="separate"/>
        </w:r>
        <w:r w:rsidR="000C1310">
          <w:rPr>
            <w:noProof/>
            <w:webHidden/>
          </w:rPr>
          <w:t>14</w:t>
        </w:r>
        <w:r w:rsidR="000C1310">
          <w:rPr>
            <w:noProof/>
            <w:webHidden/>
          </w:rPr>
          <w:fldChar w:fldCharType="end"/>
        </w:r>
      </w:hyperlink>
    </w:p>
    <w:p w14:paraId="232601B3" w14:textId="77777777" w:rsidR="000C1310" w:rsidRDefault="003D077E">
      <w:pPr>
        <w:pStyle w:val="Obsah1"/>
        <w:tabs>
          <w:tab w:val="left" w:pos="660"/>
          <w:tab w:val="right" w:leader="dot" w:pos="9062"/>
        </w:tabs>
        <w:rPr>
          <w:b w:val="0"/>
          <w:bCs w:val="0"/>
          <w:caps w:val="0"/>
          <w:noProof/>
          <w:sz w:val="22"/>
          <w:szCs w:val="22"/>
        </w:rPr>
      </w:pPr>
      <w:hyperlink w:anchor="_Toc498330466" w:history="1">
        <w:r w:rsidR="000C1310" w:rsidRPr="00A202BC">
          <w:rPr>
            <w:rStyle w:val="Hypertextovprepojenie"/>
            <w:rFonts w:cs="Times New Roman"/>
            <w:noProof/>
          </w:rPr>
          <w:t>11.</w:t>
        </w:r>
        <w:r w:rsidR="000C1310">
          <w:rPr>
            <w:b w:val="0"/>
            <w:bCs w:val="0"/>
            <w:caps w:val="0"/>
            <w:noProof/>
            <w:sz w:val="22"/>
            <w:szCs w:val="22"/>
          </w:rPr>
          <w:tab/>
        </w:r>
        <w:r w:rsidR="000C1310" w:rsidRPr="00A202BC">
          <w:rPr>
            <w:rStyle w:val="Hypertextovprepojenie"/>
            <w:rFonts w:cs="Times New Roman"/>
            <w:noProof/>
          </w:rPr>
          <w:t>Zjednodušenia</w:t>
        </w:r>
        <w:r w:rsidR="000C1310">
          <w:rPr>
            <w:noProof/>
            <w:webHidden/>
          </w:rPr>
          <w:tab/>
        </w:r>
        <w:r w:rsidR="000C1310">
          <w:rPr>
            <w:noProof/>
            <w:webHidden/>
          </w:rPr>
          <w:fldChar w:fldCharType="begin"/>
        </w:r>
        <w:r w:rsidR="000C1310">
          <w:rPr>
            <w:noProof/>
            <w:webHidden/>
          </w:rPr>
          <w:instrText xml:space="preserve"> PAGEREF _Toc498330466 \h </w:instrText>
        </w:r>
        <w:r w:rsidR="000C1310">
          <w:rPr>
            <w:noProof/>
            <w:webHidden/>
          </w:rPr>
        </w:r>
        <w:r w:rsidR="000C1310">
          <w:rPr>
            <w:noProof/>
            <w:webHidden/>
          </w:rPr>
          <w:fldChar w:fldCharType="separate"/>
        </w:r>
        <w:r w:rsidR="000C1310">
          <w:rPr>
            <w:noProof/>
            <w:webHidden/>
          </w:rPr>
          <w:t>15</w:t>
        </w:r>
        <w:r w:rsidR="000C1310">
          <w:rPr>
            <w:noProof/>
            <w:webHidden/>
          </w:rPr>
          <w:fldChar w:fldCharType="end"/>
        </w:r>
      </w:hyperlink>
    </w:p>
    <w:p w14:paraId="041BE9A7" w14:textId="77777777" w:rsidR="000C1310" w:rsidRDefault="003D077E">
      <w:pPr>
        <w:pStyle w:val="Obsah1"/>
        <w:tabs>
          <w:tab w:val="left" w:pos="660"/>
          <w:tab w:val="right" w:leader="dot" w:pos="9062"/>
        </w:tabs>
        <w:rPr>
          <w:b w:val="0"/>
          <w:bCs w:val="0"/>
          <w:caps w:val="0"/>
          <w:noProof/>
          <w:sz w:val="22"/>
          <w:szCs w:val="22"/>
        </w:rPr>
      </w:pPr>
      <w:hyperlink w:anchor="_Toc498330467" w:history="1">
        <w:r w:rsidR="000C1310" w:rsidRPr="00A202BC">
          <w:rPr>
            <w:rStyle w:val="Hypertextovprepojenie"/>
            <w:rFonts w:cs="Times New Roman"/>
            <w:noProof/>
          </w:rPr>
          <w:t>12.</w:t>
        </w:r>
        <w:r w:rsidR="000C1310">
          <w:rPr>
            <w:b w:val="0"/>
            <w:bCs w:val="0"/>
            <w:caps w:val="0"/>
            <w:noProof/>
            <w:sz w:val="22"/>
            <w:szCs w:val="22"/>
          </w:rPr>
          <w:tab/>
        </w:r>
        <w:r w:rsidR="000C1310" w:rsidRPr="00A202BC">
          <w:rPr>
            <w:rStyle w:val="Hypertextovprepojenie"/>
            <w:rFonts w:cs="Times New Roman"/>
            <w:noProof/>
          </w:rPr>
          <w:t>záverečné ustanovenia</w:t>
        </w:r>
        <w:r w:rsidR="000C1310">
          <w:rPr>
            <w:noProof/>
            <w:webHidden/>
          </w:rPr>
          <w:tab/>
        </w:r>
        <w:r w:rsidR="000C1310">
          <w:rPr>
            <w:noProof/>
            <w:webHidden/>
          </w:rPr>
          <w:fldChar w:fldCharType="begin"/>
        </w:r>
        <w:r w:rsidR="000C1310">
          <w:rPr>
            <w:noProof/>
            <w:webHidden/>
          </w:rPr>
          <w:instrText xml:space="preserve"> PAGEREF _Toc498330467 \h </w:instrText>
        </w:r>
        <w:r w:rsidR="000C1310">
          <w:rPr>
            <w:noProof/>
            <w:webHidden/>
          </w:rPr>
        </w:r>
        <w:r w:rsidR="000C1310">
          <w:rPr>
            <w:noProof/>
            <w:webHidden/>
          </w:rPr>
          <w:fldChar w:fldCharType="separate"/>
        </w:r>
        <w:r w:rsidR="000C1310">
          <w:rPr>
            <w:noProof/>
            <w:webHidden/>
          </w:rPr>
          <w:t>15</w:t>
        </w:r>
        <w:r w:rsidR="000C1310">
          <w:rPr>
            <w:noProof/>
            <w:webHidden/>
          </w:rPr>
          <w:fldChar w:fldCharType="end"/>
        </w:r>
      </w:hyperlink>
    </w:p>
    <w:p w14:paraId="3DDF52EE" w14:textId="77777777" w:rsidR="000C1310" w:rsidRDefault="003D077E">
      <w:pPr>
        <w:pStyle w:val="Obsah1"/>
        <w:tabs>
          <w:tab w:val="left" w:pos="660"/>
          <w:tab w:val="right" w:leader="dot" w:pos="9062"/>
        </w:tabs>
        <w:rPr>
          <w:b w:val="0"/>
          <w:bCs w:val="0"/>
          <w:caps w:val="0"/>
          <w:noProof/>
          <w:sz w:val="22"/>
          <w:szCs w:val="22"/>
        </w:rPr>
      </w:pPr>
      <w:hyperlink w:anchor="_Toc498330468" w:history="1">
        <w:r w:rsidR="000C1310" w:rsidRPr="00A202BC">
          <w:rPr>
            <w:rStyle w:val="Hypertextovprepojenie"/>
            <w:rFonts w:cs="Times New Roman"/>
            <w:noProof/>
          </w:rPr>
          <w:t>13.</w:t>
        </w:r>
        <w:r w:rsidR="000C1310">
          <w:rPr>
            <w:b w:val="0"/>
            <w:bCs w:val="0"/>
            <w:caps w:val="0"/>
            <w:noProof/>
            <w:sz w:val="22"/>
            <w:szCs w:val="22"/>
          </w:rPr>
          <w:tab/>
        </w:r>
        <w:r w:rsidR="000C1310" w:rsidRPr="00A202BC">
          <w:rPr>
            <w:rStyle w:val="Hypertextovprepojenie"/>
            <w:rFonts w:cs="Times New Roman"/>
            <w:noProof/>
          </w:rPr>
          <w:t>Prílohy</w:t>
        </w:r>
        <w:r w:rsidR="000C1310">
          <w:rPr>
            <w:noProof/>
            <w:webHidden/>
          </w:rPr>
          <w:tab/>
        </w:r>
        <w:r w:rsidR="000C1310">
          <w:rPr>
            <w:noProof/>
            <w:webHidden/>
          </w:rPr>
          <w:fldChar w:fldCharType="begin"/>
        </w:r>
        <w:r w:rsidR="000C1310">
          <w:rPr>
            <w:noProof/>
            <w:webHidden/>
          </w:rPr>
          <w:instrText xml:space="preserve"> PAGEREF _Toc498330468 \h </w:instrText>
        </w:r>
        <w:r w:rsidR="000C1310">
          <w:rPr>
            <w:noProof/>
            <w:webHidden/>
          </w:rPr>
        </w:r>
        <w:r w:rsidR="000C1310">
          <w:rPr>
            <w:noProof/>
            <w:webHidden/>
          </w:rPr>
          <w:fldChar w:fldCharType="separate"/>
        </w:r>
        <w:r w:rsidR="000C1310">
          <w:rPr>
            <w:noProof/>
            <w:webHidden/>
          </w:rPr>
          <w:t>16</w:t>
        </w:r>
        <w:r w:rsidR="000C1310">
          <w:rPr>
            <w:noProof/>
            <w:webHidden/>
          </w:rPr>
          <w:fldChar w:fldCharType="end"/>
        </w:r>
      </w:hyperlink>
    </w:p>
    <w:p w14:paraId="3B7D5532" w14:textId="77777777" w:rsidR="000C1310" w:rsidRDefault="003D077E">
      <w:pPr>
        <w:pStyle w:val="Obsah1"/>
        <w:tabs>
          <w:tab w:val="right" w:leader="dot" w:pos="9062"/>
        </w:tabs>
        <w:rPr>
          <w:b w:val="0"/>
          <w:bCs w:val="0"/>
          <w:caps w:val="0"/>
          <w:noProof/>
          <w:sz w:val="22"/>
          <w:szCs w:val="22"/>
        </w:rPr>
      </w:pPr>
      <w:hyperlink w:anchor="_Toc498330469" w:history="1">
        <w:r w:rsidR="000C1310" w:rsidRPr="00A202BC">
          <w:rPr>
            <w:rStyle w:val="Hypertextovprepojenie"/>
            <w:rFonts w:cs="Times New Roman"/>
            <w:noProof/>
          </w:rPr>
          <w:t>Príloha č. 1 – TEST PODNIKU V ťAžKOSTIACH (MS EXCEL)</w:t>
        </w:r>
        <w:r w:rsidR="000C1310">
          <w:rPr>
            <w:noProof/>
            <w:webHidden/>
          </w:rPr>
          <w:tab/>
        </w:r>
        <w:r w:rsidR="000C1310">
          <w:rPr>
            <w:noProof/>
            <w:webHidden/>
          </w:rPr>
          <w:fldChar w:fldCharType="begin"/>
        </w:r>
        <w:r w:rsidR="000C1310">
          <w:rPr>
            <w:noProof/>
            <w:webHidden/>
          </w:rPr>
          <w:instrText xml:space="preserve"> PAGEREF _Toc498330469 \h </w:instrText>
        </w:r>
        <w:r w:rsidR="000C1310">
          <w:rPr>
            <w:noProof/>
            <w:webHidden/>
          </w:rPr>
        </w:r>
        <w:r w:rsidR="000C1310">
          <w:rPr>
            <w:noProof/>
            <w:webHidden/>
          </w:rPr>
          <w:fldChar w:fldCharType="separate"/>
        </w:r>
        <w:r w:rsidR="000C1310">
          <w:rPr>
            <w:noProof/>
            <w:webHidden/>
          </w:rPr>
          <w:t>16</w:t>
        </w:r>
        <w:r w:rsidR="000C1310">
          <w:rPr>
            <w:noProof/>
            <w:webHidden/>
          </w:rPr>
          <w:fldChar w:fldCharType="end"/>
        </w:r>
      </w:hyperlink>
    </w:p>
    <w:p w14:paraId="523A25BF" w14:textId="77777777" w:rsidR="000C1310" w:rsidRDefault="003D077E">
      <w:pPr>
        <w:pStyle w:val="Obsah1"/>
        <w:tabs>
          <w:tab w:val="right" w:leader="dot" w:pos="9062"/>
        </w:tabs>
        <w:rPr>
          <w:b w:val="0"/>
          <w:bCs w:val="0"/>
          <w:caps w:val="0"/>
          <w:noProof/>
          <w:sz w:val="22"/>
          <w:szCs w:val="22"/>
        </w:rPr>
      </w:pPr>
      <w:hyperlink w:anchor="_Toc498330470" w:history="1">
        <w:r w:rsidR="000C1310" w:rsidRPr="00A202BC">
          <w:rPr>
            <w:rStyle w:val="Hypertextovprepojenie"/>
            <w:rFonts w:cs="Times New Roman"/>
            <w:noProof/>
          </w:rPr>
          <w:t>PRíLOHA č. 2 – pokyny k vyplneniu testu podniku v ťažkostiach</w:t>
        </w:r>
        <w:r w:rsidR="000C1310">
          <w:rPr>
            <w:noProof/>
            <w:webHidden/>
          </w:rPr>
          <w:tab/>
        </w:r>
        <w:r w:rsidR="000C1310">
          <w:rPr>
            <w:noProof/>
            <w:webHidden/>
          </w:rPr>
          <w:fldChar w:fldCharType="begin"/>
        </w:r>
        <w:r w:rsidR="000C1310">
          <w:rPr>
            <w:noProof/>
            <w:webHidden/>
          </w:rPr>
          <w:instrText xml:space="preserve"> PAGEREF _Toc498330470 \h </w:instrText>
        </w:r>
        <w:r w:rsidR="000C1310">
          <w:rPr>
            <w:noProof/>
            <w:webHidden/>
          </w:rPr>
        </w:r>
        <w:r w:rsidR="000C1310">
          <w:rPr>
            <w:noProof/>
            <w:webHidden/>
          </w:rPr>
          <w:fldChar w:fldCharType="separate"/>
        </w:r>
        <w:r w:rsidR="000C1310">
          <w:rPr>
            <w:noProof/>
            <w:webHidden/>
          </w:rPr>
          <w:t>16</w:t>
        </w:r>
        <w:r w:rsidR="000C1310">
          <w:rPr>
            <w:noProof/>
            <w:webHidden/>
          </w:rPr>
          <w:fldChar w:fldCharType="end"/>
        </w:r>
      </w:hyperlink>
    </w:p>
    <w:p w14:paraId="4A94BD7E" w14:textId="77777777" w:rsidR="0043138B" w:rsidRPr="006E4D5A" w:rsidRDefault="0043138B" w:rsidP="0043138B">
      <w:pPr>
        <w:pStyle w:val="NADP"/>
        <w:numPr>
          <w:ilvl w:val="0"/>
          <w:numId w:val="0"/>
        </w:numPr>
        <w:ind w:left="680"/>
        <w:sectPr w:rsidR="0043138B" w:rsidRPr="006E4D5A" w:rsidSect="004F2567">
          <w:headerReference w:type="default" r:id="rId15"/>
          <w:footerReference w:type="first" r:id="rId16"/>
          <w:pgSz w:w="11906" w:h="16838"/>
          <w:pgMar w:top="1417" w:right="1417" w:bottom="1417" w:left="1417" w:header="708" w:footer="708" w:gutter="0"/>
          <w:cols w:space="708"/>
          <w:titlePg/>
          <w:docGrid w:linePitch="360"/>
        </w:sectPr>
      </w:pPr>
      <w:r w:rsidRPr="00974096">
        <w:fldChar w:fldCharType="end"/>
      </w:r>
    </w:p>
    <w:p w14:paraId="4736601E" w14:textId="084C53BD" w:rsidR="004301D3" w:rsidRPr="00974096" w:rsidRDefault="00393CD6" w:rsidP="00F725D4">
      <w:pPr>
        <w:pStyle w:val="NADP"/>
        <w:spacing w:line="240" w:lineRule="auto"/>
        <w:rPr>
          <w:rStyle w:val="nadpis10"/>
          <w:b/>
        </w:rPr>
      </w:pPr>
      <w:bookmarkStart w:id="7" w:name="_Toc498330449"/>
      <w:bookmarkEnd w:id="3"/>
      <w:bookmarkEnd w:id="4"/>
      <w:r w:rsidRPr="006E4D5A">
        <w:rPr>
          <w:rStyle w:val="nadpis10"/>
          <w:b/>
        </w:rPr>
        <w:lastRenderedPageBreak/>
        <w:t>ÚVOD</w:t>
      </w:r>
      <w:bookmarkEnd w:id="7"/>
    </w:p>
    <w:bookmarkEnd w:id="5"/>
    <w:bookmarkEnd w:id="6"/>
    <w:p w14:paraId="0C123478" w14:textId="77777777" w:rsidR="004301D3" w:rsidRPr="006E4D5A" w:rsidRDefault="004301D3" w:rsidP="00F725D4">
      <w:pPr>
        <w:pStyle w:val="Zkladntext"/>
        <w:spacing w:after="0"/>
        <w:jc w:val="both"/>
        <w:rPr>
          <w:sz w:val="22"/>
          <w:szCs w:val="22"/>
        </w:rPr>
      </w:pPr>
    </w:p>
    <w:p w14:paraId="1F53DF9A" w14:textId="72CDEDCC" w:rsidR="00C87C3C" w:rsidRDefault="00C87C3C" w:rsidP="00C87C3C">
      <w:pPr>
        <w:pStyle w:val="Zkladntext"/>
        <w:spacing w:after="0"/>
        <w:jc w:val="both"/>
        <w:rPr>
          <w:sz w:val="22"/>
          <w:szCs w:val="22"/>
        </w:rPr>
      </w:pPr>
      <w:r>
        <w:rPr>
          <w:sz w:val="22"/>
          <w:szCs w:val="22"/>
        </w:rPr>
        <w:t xml:space="preserve">Ministerstvo školstva, vedy, výskumu a športu Slovenskej republiky ako </w:t>
      </w:r>
      <w:r w:rsidR="00660E2A">
        <w:rPr>
          <w:sz w:val="22"/>
          <w:szCs w:val="22"/>
        </w:rPr>
        <w:t>r</w:t>
      </w:r>
      <w:r>
        <w:rPr>
          <w:sz w:val="22"/>
          <w:szCs w:val="22"/>
        </w:rPr>
        <w:t xml:space="preserve">iadiaci orgán pre </w:t>
      </w:r>
      <w:r w:rsidR="00660E2A">
        <w:rPr>
          <w:sz w:val="22"/>
          <w:szCs w:val="22"/>
        </w:rPr>
        <w:t>o</w:t>
      </w:r>
      <w:r>
        <w:rPr>
          <w:sz w:val="22"/>
          <w:szCs w:val="22"/>
        </w:rPr>
        <w:t>peračný program Výskum a inovácie (ďalej len „OP VaI“) v zastúpení ktorého koná Ministerstvo hospodárstva Slovenskej republiky ako sprostredkovateľský orgán pre OP VaI (ďalej spoločne len ako „poskytovateľ“), poskytuje v rámci implementácie operačného programu aj tzv. štátnu pomoc a pomoc de minimis (ďalej len „pomoc“).</w:t>
      </w:r>
    </w:p>
    <w:p w14:paraId="6FB5C792" w14:textId="77777777" w:rsidR="00C87C3C" w:rsidRDefault="00C87C3C" w:rsidP="00C87C3C">
      <w:pPr>
        <w:pStyle w:val="Zkladntext"/>
        <w:spacing w:after="0"/>
        <w:jc w:val="both"/>
        <w:rPr>
          <w:sz w:val="22"/>
          <w:szCs w:val="22"/>
        </w:rPr>
      </w:pPr>
    </w:p>
    <w:p w14:paraId="2BB627D2" w14:textId="61289F3F" w:rsidR="00C87C3C" w:rsidRDefault="00C87C3C" w:rsidP="00C87C3C">
      <w:pPr>
        <w:pStyle w:val="Zkladntext"/>
        <w:spacing w:after="0"/>
        <w:jc w:val="both"/>
        <w:rPr>
          <w:sz w:val="22"/>
          <w:szCs w:val="22"/>
        </w:rPr>
      </w:pPr>
      <w:r>
        <w:rPr>
          <w:sz w:val="22"/>
          <w:szCs w:val="22"/>
        </w:rPr>
        <w:t>Poskytovateľ je zodpovedný za riadenie a vykonávanie operačného programu v súlade so zásadou riadneho finančného riadenia. Za týmto účelom je tiež povinnosťou poskytovateľa zabezpečenie, aby sa operácie vyberali na financovanie v súlade s kritériami vzťahujúcimi sa na operačný program</w:t>
      </w:r>
      <w:r w:rsidR="00660E2A">
        <w:rPr>
          <w:sz w:val="22"/>
          <w:szCs w:val="22"/>
        </w:rPr>
        <w:t>,</w:t>
      </w:r>
      <w:r>
        <w:rPr>
          <w:sz w:val="22"/>
          <w:szCs w:val="22"/>
        </w:rPr>
        <w:t xml:space="preserve"> a aby sa dodržiavali uplatniteľné predpisy spoločenstva a vnútroštátne predpisy počas celého obdobia vykonávania.</w:t>
      </w:r>
    </w:p>
    <w:p w14:paraId="06227FD4" w14:textId="77777777" w:rsidR="00C87C3C" w:rsidRDefault="00C87C3C" w:rsidP="00C87C3C">
      <w:pPr>
        <w:pStyle w:val="Zkladntext"/>
        <w:tabs>
          <w:tab w:val="left" w:pos="1064"/>
        </w:tabs>
        <w:spacing w:after="0"/>
        <w:jc w:val="both"/>
        <w:rPr>
          <w:sz w:val="22"/>
          <w:szCs w:val="22"/>
        </w:rPr>
      </w:pPr>
    </w:p>
    <w:p w14:paraId="748EA800" w14:textId="6B79FC2E" w:rsidR="00C87C3C" w:rsidRDefault="00C87C3C" w:rsidP="00C87C3C">
      <w:pPr>
        <w:pStyle w:val="Zkladntext"/>
        <w:jc w:val="both"/>
        <w:rPr>
          <w:sz w:val="22"/>
        </w:rPr>
      </w:pPr>
      <w:r>
        <w:rPr>
          <w:sz w:val="22"/>
        </w:rPr>
        <w:t xml:space="preserve">V zmysle čl. 3 ods.3 Nariadenia (EÚ) č. 1301/2013 zo 17. decembra 2013 o Európskom fonde regionálneho rozvoja a o osobitných ustanoveniach týkajúcich sa cieľa Investovanie do rastu a zamestnanosti, a ktorým sa zrušuje nariadenie (ES) č. 1080/2006 (ďalej len „Nariadenie o ERDF“), </w:t>
      </w:r>
      <w:r w:rsidR="005C1F36">
        <w:rPr>
          <w:sz w:val="22"/>
        </w:rPr>
        <w:t>Európsky fond regionálneho rozvoja nepodporuje podniky v ťažkostiach</w:t>
      </w:r>
      <w:r>
        <w:rPr>
          <w:sz w:val="22"/>
        </w:rPr>
        <w:t>.</w:t>
      </w:r>
    </w:p>
    <w:p w14:paraId="55794BD9" w14:textId="6B38663B" w:rsidR="00120AFA" w:rsidRPr="006E4D5A" w:rsidRDefault="00120AFA" w:rsidP="006D237D">
      <w:pPr>
        <w:pStyle w:val="Zkladntext"/>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both"/>
        <w:rPr>
          <w:b/>
          <w:sz w:val="22"/>
        </w:rPr>
      </w:pPr>
      <w:r w:rsidRPr="006E4D5A">
        <w:rPr>
          <w:b/>
          <w:sz w:val="22"/>
        </w:rPr>
        <w:t>Pri poskytovaní príspevku</w:t>
      </w:r>
      <w:r w:rsidR="001E2B69" w:rsidRPr="006E4D5A">
        <w:rPr>
          <w:b/>
          <w:sz w:val="22"/>
        </w:rPr>
        <w:t xml:space="preserve"> z OP </w:t>
      </w:r>
      <w:r w:rsidR="00C87C3C">
        <w:rPr>
          <w:b/>
          <w:sz w:val="22"/>
        </w:rPr>
        <w:t>VaI</w:t>
      </w:r>
      <w:r w:rsidRPr="006E4D5A">
        <w:rPr>
          <w:b/>
          <w:sz w:val="22"/>
        </w:rPr>
        <w:t xml:space="preserve"> je nevyhnutné preskúmať, či </w:t>
      </w:r>
      <w:r w:rsidR="00E01FEB" w:rsidRPr="006E4D5A">
        <w:rPr>
          <w:b/>
          <w:sz w:val="22"/>
        </w:rPr>
        <w:t xml:space="preserve">žiadateľ </w:t>
      </w:r>
      <w:r w:rsidRPr="006E4D5A">
        <w:rPr>
          <w:b/>
          <w:sz w:val="22"/>
        </w:rPr>
        <w:t xml:space="preserve">ako </w:t>
      </w:r>
      <w:r w:rsidR="00E01FEB" w:rsidRPr="006E4D5A">
        <w:rPr>
          <w:b/>
          <w:sz w:val="22"/>
        </w:rPr>
        <w:t xml:space="preserve">podnik </w:t>
      </w:r>
      <w:r w:rsidRPr="006E4D5A">
        <w:rPr>
          <w:b/>
          <w:sz w:val="22"/>
        </w:rPr>
        <w:t>napĺňa definíciu podniku v ťažkostiach.</w:t>
      </w:r>
    </w:p>
    <w:p w14:paraId="4F5FE186" w14:textId="77777777" w:rsidR="00120AFA" w:rsidRPr="006E4D5A" w:rsidRDefault="00120AFA" w:rsidP="000E5804">
      <w:pPr>
        <w:pStyle w:val="Zkladntext"/>
        <w:spacing w:after="0"/>
        <w:jc w:val="both"/>
        <w:rPr>
          <w:sz w:val="22"/>
          <w:szCs w:val="22"/>
        </w:rPr>
      </w:pPr>
    </w:p>
    <w:p w14:paraId="7A3975CC" w14:textId="011E7D6D" w:rsidR="00393CD6" w:rsidRPr="00974096" w:rsidRDefault="00C77FE4" w:rsidP="00393CD6">
      <w:pPr>
        <w:pStyle w:val="NADP"/>
        <w:spacing w:line="240" w:lineRule="auto"/>
        <w:rPr>
          <w:rStyle w:val="nadpis10"/>
          <w:b/>
        </w:rPr>
      </w:pPr>
      <w:bookmarkStart w:id="8" w:name="_Toc498330450"/>
      <w:r w:rsidRPr="006E4D5A">
        <w:rPr>
          <w:rStyle w:val="nadpis10"/>
          <w:b/>
        </w:rPr>
        <w:t>Ciele</w:t>
      </w:r>
      <w:r w:rsidR="00393CD6" w:rsidRPr="006E4D5A">
        <w:rPr>
          <w:rStyle w:val="nadpis10"/>
          <w:b/>
        </w:rPr>
        <w:t xml:space="preserve"> vydania inštrukcie</w:t>
      </w:r>
      <w:bookmarkEnd w:id="8"/>
    </w:p>
    <w:p w14:paraId="1ABDB0EF" w14:textId="77777777" w:rsidR="00393CD6" w:rsidRPr="006E4D5A" w:rsidRDefault="00393CD6" w:rsidP="000E5804">
      <w:pPr>
        <w:pStyle w:val="Zkladntext"/>
        <w:spacing w:after="0"/>
        <w:jc w:val="both"/>
        <w:rPr>
          <w:sz w:val="22"/>
          <w:szCs w:val="22"/>
        </w:rPr>
      </w:pPr>
    </w:p>
    <w:p w14:paraId="139CBA82" w14:textId="7D224D0C" w:rsidR="00C11D07" w:rsidRPr="006E4D5A" w:rsidRDefault="00C11D07" w:rsidP="000E5804">
      <w:pPr>
        <w:pStyle w:val="Zkladntext"/>
        <w:spacing w:after="0"/>
        <w:jc w:val="both"/>
        <w:rPr>
          <w:sz w:val="22"/>
          <w:szCs w:val="22"/>
        </w:rPr>
      </w:pPr>
      <w:r w:rsidRPr="006E4D5A">
        <w:rPr>
          <w:sz w:val="22"/>
          <w:szCs w:val="22"/>
        </w:rPr>
        <w:t>Prvým c</w:t>
      </w:r>
      <w:r w:rsidR="00240C9D" w:rsidRPr="006E4D5A">
        <w:rPr>
          <w:sz w:val="22"/>
          <w:szCs w:val="22"/>
        </w:rPr>
        <w:t xml:space="preserve">ieľom vydania tejto inštrukcie je zo strany poskytovateľa </w:t>
      </w:r>
      <w:r w:rsidR="00693C44" w:rsidRPr="006E4D5A">
        <w:rPr>
          <w:sz w:val="22"/>
          <w:szCs w:val="22"/>
        </w:rPr>
        <w:t>poskytnúť potenciálnemu žiadateľovi</w:t>
      </w:r>
      <w:r w:rsidR="008A0B27" w:rsidRPr="006E4D5A">
        <w:rPr>
          <w:sz w:val="22"/>
          <w:szCs w:val="22"/>
        </w:rPr>
        <w:t xml:space="preserve"> kompletné</w:t>
      </w:r>
      <w:r w:rsidR="00693C44" w:rsidRPr="006E4D5A">
        <w:rPr>
          <w:sz w:val="22"/>
          <w:szCs w:val="22"/>
        </w:rPr>
        <w:t xml:space="preserve"> informácie</w:t>
      </w:r>
      <w:r w:rsidRPr="006E4D5A">
        <w:rPr>
          <w:sz w:val="22"/>
          <w:szCs w:val="22"/>
        </w:rPr>
        <w:t xml:space="preserve"> o legálnej definícii podniku v</w:t>
      </w:r>
      <w:r w:rsidR="00393CD6" w:rsidRPr="006E4D5A">
        <w:rPr>
          <w:sz w:val="22"/>
          <w:szCs w:val="22"/>
        </w:rPr>
        <w:t> </w:t>
      </w:r>
      <w:r w:rsidRPr="006E4D5A">
        <w:rPr>
          <w:sz w:val="22"/>
          <w:szCs w:val="22"/>
        </w:rPr>
        <w:t>ťažkostiach</w:t>
      </w:r>
      <w:r w:rsidR="00393CD6" w:rsidRPr="006E4D5A">
        <w:rPr>
          <w:sz w:val="22"/>
          <w:szCs w:val="22"/>
        </w:rPr>
        <w:t xml:space="preserve">, jej právnej a ekonomicko-účtovnej interpretácii </w:t>
      </w:r>
      <w:r w:rsidRPr="006E4D5A">
        <w:rPr>
          <w:sz w:val="22"/>
          <w:szCs w:val="22"/>
        </w:rPr>
        <w:t>vrátane informácií o tom</w:t>
      </w:r>
      <w:r w:rsidR="008A0B27" w:rsidRPr="006E4D5A">
        <w:rPr>
          <w:sz w:val="22"/>
          <w:szCs w:val="22"/>
        </w:rPr>
        <w:t xml:space="preserve"> kedy, ako a na základe akých údajov sa posudzuje, či je podnik v</w:t>
      </w:r>
      <w:r w:rsidRPr="006E4D5A">
        <w:rPr>
          <w:sz w:val="22"/>
          <w:szCs w:val="22"/>
        </w:rPr>
        <w:t> </w:t>
      </w:r>
      <w:r w:rsidR="008A0B27" w:rsidRPr="006E4D5A">
        <w:rPr>
          <w:sz w:val="22"/>
          <w:szCs w:val="22"/>
        </w:rPr>
        <w:t>ťažkostiach</w:t>
      </w:r>
      <w:r w:rsidRPr="006E4D5A">
        <w:rPr>
          <w:sz w:val="22"/>
          <w:szCs w:val="22"/>
        </w:rPr>
        <w:t>.</w:t>
      </w:r>
    </w:p>
    <w:p w14:paraId="1FC45747" w14:textId="77777777" w:rsidR="00C11D07" w:rsidRPr="006E4D5A" w:rsidRDefault="00C11D07" w:rsidP="000E5804">
      <w:pPr>
        <w:pStyle w:val="Zkladntext"/>
        <w:spacing w:after="0"/>
        <w:jc w:val="both"/>
        <w:rPr>
          <w:sz w:val="22"/>
          <w:szCs w:val="22"/>
        </w:rPr>
      </w:pPr>
    </w:p>
    <w:p w14:paraId="41FB891D" w14:textId="27F2B468" w:rsidR="00393CD6" w:rsidRPr="006E4D5A" w:rsidRDefault="00C11D07" w:rsidP="000E5804">
      <w:pPr>
        <w:pStyle w:val="Zkladntext"/>
        <w:spacing w:after="0"/>
        <w:jc w:val="both"/>
        <w:rPr>
          <w:sz w:val="22"/>
          <w:szCs w:val="22"/>
        </w:rPr>
      </w:pPr>
      <w:r w:rsidRPr="006E4D5A">
        <w:rPr>
          <w:sz w:val="22"/>
          <w:szCs w:val="22"/>
        </w:rPr>
        <w:t>Druhým cieľom vydania tejto inštrukcie je</w:t>
      </w:r>
      <w:r w:rsidR="008A0B27" w:rsidRPr="006E4D5A">
        <w:rPr>
          <w:sz w:val="22"/>
          <w:szCs w:val="22"/>
        </w:rPr>
        <w:t xml:space="preserve"> poskytnúť žiadateľovi praktický </w:t>
      </w:r>
      <w:r w:rsidR="00084A16" w:rsidRPr="006E4D5A">
        <w:rPr>
          <w:sz w:val="22"/>
          <w:szCs w:val="22"/>
        </w:rPr>
        <w:t>nástroj</w:t>
      </w:r>
      <w:r w:rsidR="00B75B48" w:rsidRPr="006E4D5A">
        <w:rPr>
          <w:sz w:val="22"/>
          <w:szCs w:val="22"/>
        </w:rPr>
        <w:t>, tzv.</w:t>
      </w:r>
      <w:r w:rsidR="0074289E" w:rsidRPr="006E4D5A">
        <w:rPr>
          <w:sz w:val="22"/>
          <w:szCs w:val="22"/>
        </w:rPr>
        <w:t xml:space="preserve"> </w:t>
      </w:r>
      <w:r w:rsidR="00084A16" w:rsidRPr="006E4D5A">
        <w:rPr>
          <w:sz w:val="22"/>
          <w:szCs w:val="22"/>
        </w:rPr>
        <w:t>- „Test podniku v</w:t>
      </w:r>
      <w:r w:rsidR="0074289E" w:rsidRPr="006E4D5A">
        <w:rPr>
          <w:sz w:val="22"/>
          <w:szCs w:val="22"/>
        </w:rPr>
        <w:t> </w:t>
      </w:r>
      <w:r w:rsidR="00084A16" w:rsidRPr="006E4D5A">
        <w:rPr>
          <w:sz w:val="22"/>
          <w:szCs w:val="22"/>
        </w:rPr>
        <w:t>ťažkostiach“</w:t>
      </w:r>
      <w:r w:rsidR="00693C44" w:rsidRPr="006E4D5A">
        <w:rPr>
          <w:sz w:val="22"/>
          <w:szCs w:val="22"/>
        </w:rPr>
        <w:t xml:space="preserve"> pre</w:t>
      </w:r>
      <w:r w:rsidR="008A0B27" w:rsidRPr="006E4D5A">
        <w:rPr>
          <w:sz w:val="22"/>
          <w:szCs w:val="22"/>
        </w:rPr>
        <w:t xml:space="preserve"> jednoduché a rýchle</w:t>
      </w:r>
      <w:r w:rsidR="00693C44" w:rsidRPr="006E4D5A">
        <w:rPr>
          <w:sz w:val="22"/>
          <w:szCs w:val="22"/>
        </w:rPr>
        <w:t xml:space="preserve"> posúdenie</w:t>
      </w:r>
      <w:r w:rsidR="003F6D37" w:rsidRPr="006E4D5A">
        <w:rPr>
          <w:sz w:val="22"/>
          <w:szCs w:val="22"/>
        </w:rPr>
        <w:t xml:space="preserve"> stavu podniku žiadajúceho </w:t>
      </w:r>
      <w:r w:rsidR="00120AFA" w:rsidRPr="006E4D5A">
        <w:rPr>
          <w:sz w:val="22"/>
          <w:szCs w:val="22"/>
        </w:rPr>
        <w:t xml:space="preserve">príspevok </w:t>
      </w:r>
      <w:r w:rsidR="003F6D37" w:rsidRPr="006E4D5A">
        <w:rPr>
          <w:sz w:val="22"/>
          <w:szCs w:val="22"/>
        </w:rPr>
        <w:t>v zmysle</w:t>
      </w:r>
      <w:r w:rsidR="00693C44" w:rsidRPr="006E4D5A">
        <w:rPr>
          <w:sz w:val="22"/>
          <w:szCs w:val="22"/>
        </w:rPr>
        <w:t xml:space="preserve"> </w:t>
      </w:r>
      <w:r w:rsidR="00AB403D" w:rsidRPr="006E4D5A">
        <w:rPr>
          <w:sz w:val="22"/>
          <w:szCs w:val="22"/>
        </w:rPr>
        <w:t>definíci</w:t>
      </w:r>
      <w:r w:rsidR="001E2B69" w:rsidRPr="006E4D5A">
        <w:rPr>
          <w:sz w:val="22"/>
          <w:szCs w:val="22"/>
        </w:rPr>
        <w:t>e</w:t>
      </w:r>
      <w:r w:rsidR="00AB403D" w:rsidRPr="006E4D5A">
        <w:rPr>
          <w:sz w:val="22"/>
          <w:szCs w:val="22"/>
        </w:rPr>
        <w:t xml:space="preserve"> podniku v</w:t>
      </w:r>
      <w:r w:rsidR="00393CD6" w:rsidRPr="006E4D5A">
        <w:rPr>
          <w:sz w:val="22"/>
          <w:szCs w:val="22"/>
        </w:rPr>
        <w:t> </w:t>
      </w:r>
      <w:r w:rsidR="00AB403D" w:rsidRPr="006E4D5A">
        <w:rPr>
          <w:sz w:val="22"/>
          <w:szCs w:val="22"/>
        </w:rPr>
        <w:t>ťažkostiach</w:t>
      </w:r>
      <w:r w:rsidR="00393CD6" w:rsidRPr="006E4D5A">
        <w:rPr>
          <w:sz w:val="22"/>
          <w:szCs w:val="22"/>
        </w:rPr>
        <w:t>, ktoré plne rešpektuje spôsob hodnotenia podniku v ťažkostiach predstavený v prvom cieli.</w:t>
      </w:r>
    </w:p>
    <w:p w14:paraId="385B64AF" w14:textId="77777777" w:rsidR="00393CD6" w:rsidRPr="006E4D5A" w:rsidRDefault="00393CD6" w:rsidP="000E5804">
      <w:pPr>
        <w:pStyle w:val="Zkladntext"/>
        <w:spacing w:after="0"/>
        <w:jc w:val="both"/>
        <w:rPr>
          <w:sz w:val="22"/>
          <w:szCs w:val="22"/>
        </w:rPr>
      </w:pPr>
    </w:p>
    <w:p w14:paraId="3104F233" w14:textId="24FFB4C0" w:rsidR="00F6400E" w:rsidRPr="006E4D5A" w:rsidRDefault="00393CD6" w:rsidP="005E4C22">
      <w:pPr>
        <w:pStyle w:val="Zkladntext"/>
        <w:spacing w:after="0"/>
        <w:jc w:val="both"/>
        <w:rPr>
          <w:sz w:val="22"/>
          <w:szCs w:val="22"/>
        </w:rPr>
      </w:pPr>
      <w:r w:rsidRPr="006E4D5A">
        <w:rPr>
          <w:sz w:val="22"/>
          <w:szCs w:val="22"/>
        </w:rPr>
        <w:t>Napriek skutočnosti, že druhý cieľ nadväzuje na prvý, je samotná štruktúra inštrukcie navrhnutá tak, aby bol žiadateľ schopný správne použiť</w:t>
      </w:r>
      <w:r w:rsidR="00084A16" w:rsidRPr="006E4D5A">
        <w:rPr>
          <w:sz w:val="22"/>
          <w:szCs w:val="22"/>
        </w:rPr>
        <w:t xml:space="preserve"> „Test podniku v ťažkostiach“</w:t>
      </w:r>
      <w:r w:rsidRPr="006E4D5A">
        <w:rPr>
          <w:sz w:val="22"/>
          <w:szCs w:val="22"/>
        </w:rPr>
        <w:t xml:space="preserve"> pre jednoduché a rýchle posúdenie stavu podniku bez toho</w:t>
      </w:r>
      <w:r w:rsidR="00C11D07" w:rsidRPr="006E4D5A">
        <w:rPr>
          <w:sz w:val="22"/>
          <w:szCs w:val="22"/>
        </w:rPr>
        <w:t xml:space="preserve">, aby </w:t>
      </w:r>
      <w:r w:rsidR="00E01FEB" w:rsidRPr="006E4D5A">
        <w:rPr>
          <w:sz w:val="22"/>
          <w:szCs w:val="22"/>
        </w:rPr>
        <w:t xml:space="preserve">podrobne </w:t>
      </w:r>
      <w:r w:rsidR="00C11D07" w:rsidRPr="006E4D5A">
        <w:rPr>
          <w:sz w:val="22"/>
          <w:szCs w:val="22"/>
        </w:rPr>
        <w:t>poznal problematiku podniku v</w:t>
      </w:r>
      <w:r w:rsidRPr="006E4D5A">
        <w:rPr>
          <w:sz w:val="22"/>
          <w:szCs w:val="22"/>
        </w:rPr>
        <w:t> </w:t>
      </w:r>
      <w:r w:rsidR="00C11D07" w:rsidRPr="006E4D5A">
        <w:rPr>
          <w:sz w:val="22"/>
          <w:szCs w:val="22"/>
        </w:rPr>
        <w:t>ťažkostiach.</w:t>
      </w:r>
    </w:p>
    <w:p w14:paraId="09797334" w14:textId="77777777" w:rsidR="00C11D07" w:rsidRPr="006E4D5A" w:rsidRDefault="00C11D07" w:rsidP="000E5804">
      <w:pPr>
        <w:pStyle w:val="Zkladntext"/>
        <w:spacing w:after="0"/>
        <w:jc w:val="both"/>
        <w:rPr>
          <w:sz w:val="22"/>
          <w:szCs w:val="22"/>
        </w:rPr>
      </w:pPr>
    </w:p>
    <w:p w14:paraId="6F6124B1" w14:textId="3B308C30" w:rsidR="00F6400E" w:rsidRPr="00974096" w:rsidRDefault="00136CB3" w:rsidP="00F6400E">
      <w:pPr>
        <w:pStyle w:val="NADP"/>
        <w:spacing w:line="240" w:lineRule="auto"/>
        <w:rPr>
          <w:rStyle w:val="nadpis10"/>
          <w:b/>
        </w:rPr>
      </w:pPr>
      <w:bookmarkStart w:id="9" w:name="_Toc498330451"/>
      <w:r w:rsidRPr="006E4D5A">
        <w:rPr>
          <w:rStyle w:val="nadpis10"/>
          <w:b/>
        </w:rPr>
        <w:t>štruktúra inštrukcie - práca</w:t>
      </w:r>
      <w:r w:rsidR="00F6400E" w:rsidRPr="006E4D5A">
        <w:rPr>
          <w:rStyle w:val="nadpis10"/>
          <w:b/>
        </w:rPr>
        <w:t xml:space="preserve"> s dokumentom</w:t>
      </w:r>
      <w:bookmarkEnd w:id="9"/>
    </w:p>
    <w:p w14:paraId="56F5DD28" w14:textId="69884D79" w:rsidR="00F6400E" w:rsidRPr="006E4D5A" w:rsidRDefault="00F6400E" w:rsidP="000E5804">
      <w:pPr>
        <w:pStyle w:val="Zkladntext"/>
        <w:spacing w:after="0"/>
        <w:jc w:val="both"/>
        <w:rPr>
          <w:sz w:val="22"/>
          <w:szCs w:val="22"/>
        </w:rPr>
      </w:pPr>
    </w:p>
    <w:p w14:paraId="2D0DFC16" w14:textId="13079BD2" w:rsidR="00C11D07" w:rsidRPr="006E4D5A" w:rsidRDefault="00136CB3" w:rsidP="00C11D07">
      <w:pPr>
        <w:pStyle w:val="Zkladntext"/>
        <w:spacing w:after="0"/>
        <w:jc w:val="both"/>
        <w:rPr>
          <w:sz w:val="22"/>
          <w:szCs w:val="22"/>
        </w:rPr>
      </w:pPr>
      <w:r w:rsidRPr="006E4D5A">
        <w:rPr>
          <w:sz w:val="22"/>
          <w:szCs w:val="22"/>
        </w:rPr>
        <w:t>I</w:t>
      </w:r>
      <w:r w:rsidR="00C11D07" w:rsidRPr="006E4D5A">
        <w:rPr>
          <w:sz w:val="22"/>
          <w:szCs w:val="22"/>
        </w:rPr>
        <w:t>nštrukcia k určeniu podniku v ťažkostiach pozostáva zo samotného dokumentu a dvoch príloh.</w:t>
      </w:r>
    </w:p>
    <w:p w14:paraId="0B7DF657" w14:textId="77777777" w:rsidR="00C11D07" w:rsidRPr="006E4D5A" w:rsidRDefault="00C11D07" w:rsidP="00C11D07">
      <w:pPr>
        <w:pStyle w:val="Zkladntext"/>
        <w:spacing w:after="0"/>
        <w:jc w:val="both"/>
        <w:rPr>
          <w:sz w:val="22"/>
          <w:szCs w:val="22"/>
        </w:rPr>
      </w:pPr>
    </w:p>
    <w:p w14:paraId="7A60227F" w14:textId="513BC361" w:rsidR="00C11D07" w:rsidRPr="006E4D5A" w:rsidRDefault="00C11D07" w:rsidP="00C11D07">
      <w:pPr>
        <w:pStyle w:val="Zkladntext"/>
        <w:spacing w:after="0"/>
        <w:jc w:val="both"/>
        <w:rPr>
          <w:sz w:val="22"/>
          <w:szCs w:val="22"/>
          <w:u w:val="single"/>
        </w:rPr>
      </w:pPr>
      <w:r w:rsidRPr="006E4D5A">
        <w:rPr>
          <w:sz w:val="22"/>
          <w:szCs w:val="22"/>
          <w:u w:val="single"/>
        </w:rPr>
        <w:t>Prvému cieľu sa venuje samotný dokument.</w:t>
      </w:r>
    </w:p>
    <w:p w14:paraId="1501E846" w14:textId="77777777" w:rsidR="00136CB3" w:rsidRPr="006E4D5A" w:rsidRDefault="00136CB3" w:rsidP="00136CB3">
      <w:pPr>
        <w:pStyle w:val="Zkladntext"/>
        <w:spacing w:after="0"/>
        <w:jc w:val="both"/>
        <w:rPr>
          <w:sz w:val="22"/>
          <w:szCs w:val="22"/>
        </w:rPr>
      </w:pPr>
    </w:p>
    <w:p w14:paraId="13CF5BD0" w14:textId="39EB701D" w:rsidR="00136CB3" w:rsidRPr="006E4D5A" w:rsidRDefault="00136CB3" w:rsidP="00136CB3">
      <w:pPr>
        <w:pStyle w:val="Zkladntext"/>
        <w:spacing w:after="0"/>
        <w:jc w:val="both"/>
        <w:rPr>
          <w:sz w:val="22"/>
          <w:szCs w:val="22"/>
        </w:rPr>
      </w:pPr>
      <w:r w:rsidRPr="006E4D5A">
        <w:rPr>
          <w:sz w:val="22"/>
          <w:szCs w:val="22"/>
        </w:rPr>
        <w:t xml:space="preserve">Nasledujúce časti </w:t>
      </w:r>
      <w:r w:rsidR="00B75B48" w:rsidRPr="006E4D5A">
        <w:rPr>
          <w:sz w:val="22"/>
          <w:szCs w:val="22"/>
        </w:rPr>
        <w:t xml:space="preserve">(kapitoly) </w:t>
      </w:r>
      <w:r w:rsidRPr="006E4D5A">
        <w:rPr>
          <w:sz w:val="22"/>
          <w:szCs w:val="22"/>
        </w:rPr>
        <w:t>tohto dokumentu slúžia na objasnenie spôsobu vyhodnocovania podmienok podniku v ťažkostiach.</w:t>
      </w:r>
    </w:p>
    <w:p w14:paraId="048F9838" w14:textId="77777777" w:rsidR="00136CB3" w:rsidRPr="006E4D5A" w:rsidRDefault="00136CB3" w:rsidP="00C11D07">
      <w:pPr>
        <w:pStyle w:val="Zkladntext"/>
        <w:spacing w:after="0"/>
        <w:jc w:val="both"/>
        <w:rPr>
          <w:sz w:val="22"/>
          <w:szCs w:val="22"/>
        </w:rPr>
      </w:pPr>
    </w:p>
    <w:p w14:paraId="4A4DEADD" w14:textId="6E9BE6CA" w:rsidR="00C11D07" w:rsidRPr="006E4D5A" w:rsidRDefault="00C11D07" w:rsidP="00C11D07">
      <w:pPr>
        <w:pStyle w:val="Zkladntext"/>
        <w:spacing w:after="0"/>
        <w:jc w:val="both"/>
        <w:rPr>
          <w:sz w:val="22"/>
          <w:szCs w:val="22"/>
          <w:u w:val="single"/>
        </w:rPr>
      </w:pPr>
      <w:r w:rsidRPr="006E4D5A">
        <w:rPr>
          <w:sz w:val="22"/>
          <w:szCs w:val="22"/>
          <w:u w:val="single"/>
        </w:rPr>
        <w:t>Druhému cieľu sa venuje príloha č. 1 a príloha č. 2.</w:t>
      </w:r>
    </w:p>
    <w:p w14:paraId="2536447B" w14:textId="77777777" w:rsidR="00C11D07" w:rsidRPr="006E4D5A" w:rsidRDefault="00C11D07" w:rsidP="005E4C22">
      <w:pPr>
        <w:pStyle w:val="Zkladntext"/>
        <w:spacing w:after="0"/>
        <w:jc w:val="both"/>
        <w:rPr>
          <w:sz w:val="22"/>
          <w:szCs w:val="22"/>
        </w:rPr>
      </w:pPr>
    </w:p>
    <w:p w14:paraId="78CFD3C0" w14:textId="02CF4D57" w:rsidR="005E4C22" w:rsidRPr="006E4D5A" w:rsidRDefault="00F6400E" w:rsidP="005E4C22">
      <w:pPr>
        <w:pStyle w:val="Zkladntext"/>
        <w:spacing w:after="0"/>
        <w:jc w:val="both"/>
        <w:rPr>
          <w:rStyle w:val="nadpis10"/>
          <w:b w:val="0"/>
          <w:sz w:val="22"/>
          <w:szCs w:val="22"/>
        </w:rPr>
      </w:pPr>
      <w:r w:rsidRPr="00974096">
        <w:rPr>
          <w:sz w:val="22"/>
          <w:szCs w:val="22"/>
        </w:rPr>
        <w:t>Žiadateľ postupuje pri identifikácii skutočností, či spĺňa alebo nespĺňa znaky podniku v</w:t>
      </w:r>
      <w:r w:rsidR="00C42843" w:rsidRPr="006E4D5A">
        <w:rPr>
          <w:sz w:val="22"/>
          <w:szCs w:val="22"/>
        </w:rPr>
        <w:t> </w:t>
      </w:r>
      <w:r w:rsidRPr="006E4D5A">
        <w:rPr>
          <w:sz w:val="22"/>
          <w:szCs w:val="22"/>
        </w:rPr>
        <w:t>ťažkostiach</w:t>
      </w:r>
      <w:r w:rsidR="00C42843" w:rsidRPr="006E4D5A">
        <w:rPr>
          <w:sz w:val="22"/>
          <w:szCs w:val="22"/>
        </w:rPr>
        <w:t xml:space="preserve"> tak, že vyplní prílohu č. 1 inštrukcie – „Test podniku v ťažkostiach“</w:t>
      </w:r>
      <w:r w:rsidR="005E4C22" w:rsidRPr="006E4D5A">
        <w:rPr>
          <w:sz w:val="22"/>
          <w:szCs w:val="22"/>
        </w:rPr>
        <w:t>. Príloha 1 je vypracovaná</w:t>
      </w:r>
      <w:r w:rsidR="005E4C22" w:rsidRPr="006E4D5A">
        <w:rPr>
          <w:rStyle w:val="nadpis10"/>
          <w:b w:val="0"/>
          <w:sz w:val="22"/>
          <w:szCs w:val="22"/>
        </w:rPr>
        <w:t xml:space="preserve"> vo formáte MS Excel, pričom zohľadňuje všetky aspekty hodnotenia podniku v ťažkostiach. N</w:t>
      </w:r>
      <w:r w:rsidR="005E4C22" w:rsidRPr="006E4D5A">
        <w:rPr>
          <w:sz w:val="22"/>
          <w:szCs w:val="22"/>
        </w:rPr>
        <w:t>a základe vložených údajov potenciálneho žiadateľa určí „Test podniku v ťažkostiach“, či je alebo nie je žiadateľ podnikom v ťažkostiach</w:t>
      </w:r>
      <w:r w:rsidR="005E4C22" w:rsidRPr="006E4D5A">
        <w:rPr>
          <w:rStyle w:val="nadpis10"/>
          <w:b w:val="0"/>
          <w:sz w:val="22"/>
          <w:szCs w:val="22"/>
        </w:rPr>
        <w:t>.</w:t>
      </w:r>
    </w:p>
    <w:p w14:paraId="6022E5E8" w14:textId="77777777" w:rsidR="005E4C22" w:rsidRPr="006E4D5A" w:rsidRDefault="005E4C22" w:rsidP="005E4C22">
      <w:pPr>
        <w:pStyle w:val="Zkladntext"/>
        <w:spacing w:after="0"/>
        <w:jc w:val="both"/>
        <w:rPr>
          <w:rStyle w:val="nadpis10"/>
          <w:b w:val="0"/>
          <w:sz w:val="22"/>
          <w:szCs w:val="22"/>
        </w:rPr>
      </w:pPr>
    </w:p>
    <w:p w14:paraId="6902A17C" w14:textId="6E7222B4" w:rsidR="005E4C22" w:rsidRPr="006E4D5A" w:rsidRDefault="00C42843" w:rsidP="006616B6">
      <w:pPr>
        <w:pStyle w:val="Zkladntext"/>
        <w:spacing w:after="0"/>
        <w:jc w:val="both"/>
        <w:rPr>
          <w:sz w:val="22"/>
          <w:szCs w:val="22"/>
        </w:rPr>
      </w:pPr>
      <w:r w:rsidRPr="00974096">
        <w:rPr>
          <w:sz w:val="22"/>
          <w:szCs w:val="22"/>
        </w:rPr>
        <w:t xml:space="preserve">Žiadateľ vypĺňa príslušné polia prílohy č. 1 </w:t>
      </w:r>
      <w:r w:rsidR="00F6400E" w:rsidRPr="006E4D5A">
        <w:rPr>
          <w:sz w:val="22"/>
          <w:szCs w:val="22"/>
        </w:rPr>
        <w:t xml:space="preserve">na základe návodu uvedeného v prílohe </w:t>
      </w:r>
      <w:r w:rsidR="00660E2A">
        <w:rPr>
          <w:sz w:val="22"/>
          <w:szCs w:val="22"/>
        </w:rPr>
        <w:t xml:space="preserve">č. </w:t>
      </w:r>
      <w:r w:rsidRPr="006E4D5A">
        <w:rPr>
          <w:sz w:val="22"/>
          <w:szCs w:val="22"/>
        </w:rPr>
        <w:t>2 inštrukcie</w:t>
      </w:r>
      <w:r w:rsidR="00F6400E" w:rsidRPr="006E4D5A">
        <w:rPr>
          <w:sz w:val="22"/>
          <w:szCs w:val="22"/>
        </w:rPr>
        <w:t xml:space="preserve"> </w:t>
      </w:r>
      <w:r w:rsidRPr="006E4D5A">
        <w:rPr>
          <w:sz w:val="22"/>
          <w:szCs w:val="22"/>
        </w:rPr>
        <w:t>„</w:t>
      </w:r>
      <w:r w:rsidR="00B75B48" w:rsidRPr="006E4D5A">
        <w:rPr>
          <w:sz w:val="22"/>
          <w:szCs w:val="22"/>
        </w:rPr>
        <w:t>Pokyny k vyplneniu</w:t>
      </w:r>
      <w:r w:rsidR="00F6400E" w:rsidRPr="006E4D5A">
        <w:rPr>
          <w:rStyle w:val="nadpis10"/>
          <w:b w:val="0"/>
          <w:sz w:val="22"/>
          <w:szCs w:val="22"/>
        </w:rPr>
        <w:t xml:space="preserve"> testu podniku v</w:t>
      </w:r>
      <w:r w:rsidRPr="006E4D5A">
        <w:rPr>
          <w:rStyle w:val="nadpis10"/>
          <w:b w:val="0"/>
          <w:sz w:val="22"/>
          <w:szCs w:val="22"/>
        </w:rPr>
        <w:t> </w:t>
      </w:r>
      <w:r w:rsidR="00F6400E" w:rsidRPr="006E4D5A">
        <w:rPr>
          <w:rStyle w:val="nadpis10"/>
          <w:b w:val="0"/>
          <w:sz w:val="22"/>
          <w:szCs w:val="22"/>
        </w:rPr>
        <w:t>ťažkostiach</w:t>
      </w:r>
      <w:r w:rsidRPr="006E4D5A">
        <w:rPr>
          <w:rStyle w:val="nadpis10"/>
          <w:b w:val="0"/>
          <w:sz w:val="22"/>
          <w:szCs w:val="22"/>
        </w:rPr>
        <w:t>“</w:t>
      </w:r>
      <w:r w:rsidRPr="006E4D5A">
        <w:rPr>
          <w:sz w:val="22"/>
          <w:szCs w:val="22"/>
        </w:rPr>
        <w:t>.</w:t>
      </w:r>
    </w:p>
    <w:p w14:paraId="6E2C1D93" w14:textId="77777777" w:rsidR="00794B64" w:rsidRPr="006E4D5A" w:rsidRDefault="00794B64" w:rsidP="006616B6">
      <w:pPr>
        <w:pStyle w:val="Zkladntext"/>
        <w:spacing w:after="0"/>
        <w:jc w:val="both"/>
        <w:rPr>
          <w:sz w:val="22"/>
          <w:szCs w:val="22"/>
        </w:rPr>
      </w:pPr>
    </w:p>
    <w:p w14:paraId="5A96624F" w14:textId="28DE82DF" w:rsidR="00020AA5" w:rsidRPr="006E4D5A" w:rsidRDefault="00DA3348" w:rsidP="006D237D">
      <w:pPr>
        <w:pStyle w:val="Zkladntext"/>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both"/>
        <w:rPr>
          <w:b/>
          <w:sz w:val="22"/>
          <w:szCs w:val="22"/>
        </w:rPr>
      </w:pPr>
      <w:r w:rsidRPr="006E4D5A">
        <w:rPr>
          <w:b/>
          <w:sz w:val="22"/>
          <w:szCs w:val="22"/>
        </w:rPr>
        <w:t xml:space="preserve">Test podniku v ťažkostiach predkladá žiadateľ ako povinnú prílohu žiadosti o poskytnutie nenávratného finančného príspevku (ak </w:t>
      </w:r>
      <w:r w:rsidR="005C1F36">
        <w:rPr>
          <w:b/>
          <w:sz w:val="22"/>
          <w:szCs w:val="22"/>
        </w:rPr>
        <w:t>konkrétna</w:t>
      </w:r>
      <w:r w:rsidRPr="006E4D5A">
        <w:rPr>
          <w:b/>
          <w:sz w:val="22"/>
          <w:szCs w:val="22"/>
        </w:rPr>
        <w:t xml:space="preserve"> výzv</w:t>
      </w:r>
      <w:r w:rsidR="005C1F36">
        <w:rPr>
          <w:b/>
          <w:sz w:val="22"/>
          <w:szCs w:val="22"/>
        </w:rPr>
        <w:t>a</w:t>
      </w:r>
      <w:r w:rsidRPr="006E4D5A">
        <w:rPr>
          <w:b/>
          <w:sz w:val="22"/>
          <w:szCs w:val="22"/>
        </w:rPr>
        <w:t xml:space="preserve"> </w:t>
      </w:r>
      <w:r w:rsidR="005C1F36">
        <w:rPr>
          <w:b/>
          <w:sz w:val="22"/>
          <w:szCs w:val="22"/>
        </w:rPr>
        <w:t>neurčuje inak</w:t>
      </w:r>
      <w:r w:rsidRPr="006E4D5A">
        <w:rPr>
          <w:b/>
          <w:sz w:val="22"/>
          <w:szCs w:val="22"/>
        </w:rPr>
        <w:t>).</w:t>
      </w:r>
    </w:p>
    <w:p w14:paraId="1BF6A73E" w14:textId="7B8B5BA9" w:rsidR="00277586" w:rsidRPr="00974096" w:rsidRDefault="00695A4C" w:rsidP="0042257D">
      <w:pPr>
        <w:pStyle w:val="NADP"/>
        <w:spacing w:line="240" w:lineRule="auto"/>
        <w:rPr>
          <w:rStyle w:val="nadpis10"/>
          <w:b/>
        </w:rPr>
      </w:pPr>
      <w:bookmarkStart w:id="10" w:name="_Toc452543963"/>
      <w:bookmarkStart w:id="11" w:name="_Toc452543964"/>
      <w:bookmarkStart w:id="12" w:name="_Toc452543965"/>
      <w:bookmarkStart w:id="13" w:name="_Toc452543966"/>
      <w:bookmarkStart w:id="14" w:name="_Toc498330452"/>
      <w:bookmarkEnd w:id="10"/>
      <w:bookmarkEnd w:id="11"/>
      <w:bookmarkEnd w:id="12"/>
      <w:bookmarkEnd w:id="13"/>
      <w:r w:rsidRPr="006E4D5A">
        <w:rPr>
          <w:rStyle w:val="nadpis10"/>
          <w:b/>
        </w:rPr>
        <w:lastRenderedPageBreak/>
        <w:t xml:space="preserve">analýza </w:t>
      </w:r>
      <w:r w:rsidR="009B0C13" w:rsidRPr="006E4D5A">
        <w:rPr>
          <w:rStyle w:val="nadpis10"/>
          <w:b/>
        </w:rPr>
        <w:t>Legáln</w:t>
      </w:r>
      <w:r w:rsidRPr="006E4D5A">
        <w:rPr>
          <w:rStyle w:val="nadpis10"/>
          <w:b/>
        </w:rPr>
        <w:t>ej</w:t>
      </w:r>
      <w:r w:rsidR="009B0C13" w:rsidRPr="006E4D5A">
        <w:rPr>
          <w:rStyle w:val="nadpis10"/>
          <w:b/>
        </w:rPr>
        <w:t xml:space="preserve"> definíci</w:t>
      </w:r>
      <w:r w:rsidRPr="006E4D5A">
        <w:rPr>
          <w:rStyle w:val="nadpis10"/>
          <w:b/>
        </w:rPr>
        <w:t>e</w:t>
      </w:r>
      <w:r w:rsidR="009B0C13" w:rsidRPr="006E4D5A">
        <w:rPr>
          <w:rStyle w:val="nadpis10"/>
          <w:b/>
        </w:rPr>
        <w:t xml:space="preserve"> podniku v</w:t>
      </w:r>
      <w:r w:rsidR="00277586" w:rsidRPr="006E4D5A">
        <w:rPr>
          <w:rStyle w:val="nadpis10"/>
          <w:b/>
        </w:rPr>
        <w:t> </w:t>
      </w:r>
      <w:r w:rsidR="009B0C13" w:rsidRPr="006E4D5A">
        <w:rPr>
          <w:rStyle w:val="nadpis10"/>
          <w:b/>
        </w:rPr>
        <w:t>ťažkostiach</w:t>
      </w:r>
      <w:bookmarkEnd w:id="14"/>
    </w:p>
    <w:p w14:paraId="2183E0C0" w14:textId="77777777" w:rsidR="00277586" w:rsidRPr="006E4D5A" w:rsidRDefault="00277586" w:rsidP="006D237D">
      <w:pPr>
        <w:pStyle w:val="Zkladntext"/>
        <w:spacing w:after="0"/>
        <w:jc w:val="both"/>
        <w:rPr>
          <w:sz w:val="22"/>
          <w:szCs w:val="22"/>
        </w:rPr>
      </w:pPr>
    </w:p>
    <w:p w14:paraId="1CCDFC60" w14:textId="4313F13B" w:rsidR="00277586" w:rsidRPr="00974096" w:rsidRDefault="00277586" w:rsidP="006D237D">
      <w:pPr>
        <w:pStyle w:val="ODS"/>
        <w:rPr>
          <w:rStyle w:val="nadpis10"/>
          <w:rFonts w:ascii="Arial Narrow" w:hAnsi="Arial Narrow"/>
          <w:b w:val="0"/>
          <w:caps/>
        </w:rPr>
      </w:pPr>
      <w:bookmarkStart w:id="15" w:name="_Toc498330453"/>
      <w:r w:rsidRPr="006E4D5A">
        <w:rPr>
          <w:rStyle w:val="nadpis10"/>
          <w:rFonts w:ascii="Arial Narrow" w:hAnsi="Arial Narrow"/>
        </w:rPr>
        <w:t>Zdroje legálnej definície</w:t>
      </w:r>
      <w:bookmarkEnd w:id="15"/>
    </w:p>
    <w:p w14:paraId="08DBE296" w14:textId="77777777" w:rsidR="009B0C13" w:rsidRPr="00974096" w:rsidRDefault="009B0C13" w:rsidP="009B0C13">
      <w:pPr>
        <w:autoSpaceDE w:val="0"/>
        <w:autoSpaceDN w:val="0"/>
        <w:adjustRightInd w:val="0"/>
        <w:spacing w:after="0" w:line="240" w:lineRule="auto"/>
        <w:rPr>
          <w:rFonts w:ascii="Arial Narrow" w:hAnsi="Arial Narrow" w:cs="Arial"/>
          <w:color w:val="000000"/>
        </w:rPr>
      </w:pPr>
    </w:p>
    <w:p w14:paraId="5346949A" w14:textId="6F1A374D" w:rsidR="006077F3" w:rsidRPr="006E4D5A" w:rsidRDefault="006077F3" w:rsidP="006D237D">
      <w:pPr>
        <w:pStyle w:val="Zkladntext"/>
        <w:spacing w:after="0"/>
        <w:jc w:val="both"/>
        <w:rPr>
          <w:rFonts w:cs="Arial"/>
          <w:color w:val="000000"/>
          <w:sz w:val="22"/>
        </w:rPr>
      </w:pPr>
      <w:r w:rsidRPr="006E4D5A">
        <w:rPr>
          <w:rFonts w:cs="Arial"/>
          <w:color w:val="000000"/>
          <w:sz w:val="22"/>
        </w:rPr>
        <w:t xml:space="preserve">Legálna definícia podniku </w:t>
      </w:r>
      <w:r w:rsidR="009B0C13" w:rsidRPr="006E4D5A">
        <w:rPr>
          <w:rFonts w:cs="Arial"/>
          <w:color w:val="000000"/>
          <w:sz w:val="22"/>
        </w:rPr>
        <w:t>v</w:t>
      </w:r>
      <w:r w:rsidR="00A319AF" w:rsidRPr="006E4D5A">
        <w:rPr>
          <w:rFonts w:cs="Arial"/>
          <w:color w:val="000000"/>
          <w:sz w:val="22"/>
        </w:rPr>
        <w:t> </w:t>
      </w:r>
      <w:r w:rsidR="009B0C13" w:rsidRPr="003B28CD">
        <w:rPr>
          <w:rFonts w:cs="Arial"/>
          <w:color w:val="000000"/>
          <w:sz w:val="22"/>
        </w:rPr>
        <w:t>ťažkostiach</w:t>
      </w:r>
      <w:r w:rsidR="00A319AF" w:rsidRPr="0067729E">
        <w:rPr>
          <w:rFonts w:cs="Arial"/>
          <w:color w:val="000000"/>
          <w:sz w:val="22"/>
        </w:rPr>
        <w:t xml:space="preserve">, v kontexte </w:t>
      </w:r>
      <w:r w:rsidR="00686FC6" w:rsidRPr="002650BB">
        <w:rPr>
          <w:rFonts w:cs="Arial"/>
          <w:color w:val="000000"/>
          <w:sz w:val="22"/>
        </w:rPr>
        <w:t xml:space="preserve">opatrení </w:t>
      </w:r>
      <w:r w:rsidR="00686FC6" w:rsidRPr="00AB4BA7">
        <w:rPr>
          <w:rFonts w:cs="Arial"/>
          <w:color w:val="000000"/>
          <w:sz w:val="22"/>
        </w:rPr>
        <w:t xml:space="preserve">a </w:t>
      </w:r>
      <w:r w:rsidR="00A319AF" w:rsidRPr="006E4D5A">
        <w:rPr>
          <w:rFonts w:cs="Arial"/>
          <w:color w:val="000000"/>
          <w:sz w:val="22"/>
        </w:rPr>
        <w:t>podporovaných oprávnených aktivít operačného programu</w:t>
      </w:r>
      <w:r w:rsidR="00686FC6" w:rsidRPr="006E4D5A">
        <w:rPr>
          <w:rFonts w:cs="Arial"/>
          <w:color w:val="000000"/>
          <w:sz w:val="22"/>
        </w:rPr>
        <w:t>,</w:t>
      </w:r>
      <w:r w:rsidR="006A6FEE" w:rsidRPr="006E4D5A">
        <w:rPr>
          <w:rFonts w:cs="Arial"/>
          <w:color w:val="000000"/>
          <w:sz w:val="22"/>
        </w:rPr>
        <w:t xml:space="preserve"> vychádza </w:t>
      </w:r>
      <w:r w:rsidRPr="006E4D5A">
        <w:rPr>
          <w:rFonts w:cs="Arial"/>
          <w:color w:val="000000"/>
          <w:sz w:val="22"/>
        </w:rPr>
        <w:t>z:</w:t>
      </w:r>
    </w:p>
    <w:p w14:paraId="2DF44747" w14:textId="77777777" w:rsidR="006077F3" w:rsidRPr="006E4D5A" w:rsidRDefault="006077F3" w:rsidP="006D237D">
      <w:pPr>
        <w:pStyle w:val="Zkladntext"/>
        <w:spacing w:after="0"/>
        <w:jc w:val="both"/>
        <w:rPr>
          <w:rFonts w:cs="Arial"/>
          <w:color w:val="000000"/>
          <w:sz w:val="22"/>
        </w:rPr>
      </w:pPr>
    </w:p>
    <w:p w14:paraId="62422E66" w14:textId="205B2F9F" w:rsidR="006077F3" w:rsidRPr="006E4D5A" w:rsidRDefault="006A6FEE" w:rsidP="006D237D">
      <w:pPr>
        <w:pStyle w:val="Zkladntext"/>
        <w:numPr>
          <w:ilvl w:val="0"/>
          <w:numId w:val="32"/>
        </w:numPr>
        <w:spacing w:after="0"/>
        <w:jc w:val="both"/>
        <w:rPr>
          <w:rFonts w:cs="Arial"/>
          <w:color w:val="000000"/>
          <w:sz w:val="22"/>
        </w:rPr>
      </w:pPr>
      <w:r w:rsidRPr="006E4D5A">
        <w:rPr>
          <w:rFonts w:cs="Arial"/>
          <w:color w:val="000000"/>
          <w:sz w:val="22"/>
        </w:rPr>
        <w:t>Usmernen</w:t>
      </w:r>
      <w:r w:rsidR="0011329E">
        <w:rPr>
          <w:rFonts w:cs="Arial"/>
          <w:color w:val="000000"/>
          <w:sz w:val="22"/>
        </w:rPr>
        <w:t>í</w:t>
      </w:r>
      <w:r w:rsidRPr="006E4D5A">
        <w:rPr>
          <w:rFonts w:cs="Arial"/>
          <w:color w:val="000000"/>
          <w:sz w:val="22"/>
        </w:rPr>
        <w:t xml:space="preserve"> o štátnej pomoci na záchranu a reštrukturalizáciu nefinančných podnikov v ťažkostiach (2014/C 249/01)</w:t>
      </w:r>
      <w:r w:rsidR="006077F3" w:rsidRPr="006E4D5A">
        <w:rPr>
          <w:rFonts w:cs="Arial"/>
          <w:color w:val="000000"/>
          <w:sz w:val="22"/>
        </w:rPr>
        <w:t xml:space="preserve"> (ďalej len „Usmernenie“),</w:t>
      </w:r>
    </w:p>
    <w:p w14:paraId="2D424F19" w14:textId="77777777" w:rsidR="00C44087" w:rsidRPr="006E4D5A" w:rsidRDefault="00C44087" w:rsidP="006D237D">
      <w:pPr>
        <w:pStyle w:val="Zkladntext"/>
        <w:spacing w:after="0"/>
        <w:ind w:left="720"/>
        <w:jc w:val="both"/>
        <w:rPr>
          <w:rFonts w:cs="Arial"/>
          <w:color w:val="000000"/>
          <w:sz w:val="22"/>
        </w:rPr>
      </w:pPr>
    </w:p>
    <w:p w14:paraId="194259F7" w14:textId="1974BFAA" w:rsidR="006A6FEE" w:rsidRPr="006E4D5A" w:rsidRDefault="006A6FEE" w:rsidP="006D237D">
      <w:pPr>
        <w:pStyle w:val="Zkladntext"/>
        <w:numPr>
          <w:ilvl w:val="0"/>
          <w:numId w:val="32"/>
        </w:numPr>
        <w:spacing w:after="0"/>
        <w:jc w:val="both"/>
        <w:rPr>
          <w:rFonts w:cs="Arial"/>
          <w:color w:val="000000"/>
          <w:sz w:val="22"/>
        </w:rPr>
      </w:pPr>
      <w:r w:rsidRPr="006E4D5A">
        <w:rPr>
          <w:rFonts w:cs="Arial"/>
          <w:color w:val="000000"/>
          <w:sz w:val="22"/>
        </w:rPr>
        <w:t>Nariaden</w:t>
      </w:r>
      <w:r w:rsidR="006077F3" w:rsidRPr="006E4D5A">
        <w:rPr>
          <w:rFonts w:cs="Arial"/>
          <w:color w:val="000000"/>
          <w:sz w:val="22"/>
        </w:rPr>
        <w:t>ia</w:t>
      </w:r>
      <w:r w:rsidRPr="006E4D5A">
        <w:rPr>
          <w:rFonts w:cs="Arial"/>
          <w:color w:val="000000"/>
          <w:sz w:val="22"/>
        </w:rPr>
        <w:t xml:space="preserve"> (EÚ) č. 651/2014 zo 17. júna 2014 o vyhlásení určitých kategórií pomoci za zlučiteľné s vnútorným trhom podľa článkov 107 a 108 zmluvy</w:t>
      </w:r>
      <w:r w:rsidR="006077F3" w:rsidRPr="006E4D5A">
        <w:rPr>
          <w:rFonts w:cs="Arial"/>
          <w:color w:val="000000"/>
          <w:sz w:val="22"/>
        </w:rPr>
        <w:t xml:space="preserve"> (ďalej len „Nariadenie“)</w:t>
      </w:r>
      <w:r w:rsidRPr="006E4D5A">
        <w:rPr>
          <w:rFonts w:cs="Arial"/>
          <w:color w:val="000000"/>
          <w:sz w:val="22"/>
        </w:rPr>
        <w:t>.</w:t>
      </w:r>
    </w:p>
    <w:p w14:paraId="07D090D1" w14:textId="77777777" w:rsidR="006077F3" w:rsidRPr="006E4D5A" w:rsidRDefault="006077F3" w:rsidP="006D237D">
      <w:pPr>
        <w:pStyle w:val="Zkladntext"/>
        <w:spacing w:after="0"/>
        <w:jc w:val="both"/>
        <w:rPr>
          <w:rFonts w:cs="Arial"/>
          <w:color w:val="000000"/>
          <w:sz w:val="22"/>
        </w:rPr>
      </w:pPr>
    </w:p>
    <w:p w14:paraId="37FB777C" w14:textId="77777777" w:rsidR="005356F5" w:rsidRPr="006E4D5A" w:rsidRDefault="00A319AF" w:rsidP="006D237D">
      <w:pPr>
        <w:pStyle w:val="Zkladntext"/>
        <w:spacing w:after="0"/>
        <w:jc w:val="both"/>
        <w:rPr>
          <w:rFonts w:cs="Arial"/>
          <w:color w:val="000000"/>
          <w:sz w:val="22"/>
        </w:rPr>
      </w:pPr>
      <w:r w:rsidRPr="006E4D5A">
        <w:rPr>
          <w:rFonts w:cs="Arial"/>
          <w:color w:val="000000"/>
          <w:sz w:val="22"/>
        </w:rPr>
        <w:t xml:space="preserve">V zmysle bodu 24 Usmernenia platí, že na účely posúdenia podniku v ťažkostiach sa použije definícia uvedená v nariadení alebo oznámení, na základe ktorých sa poskytuje príspevok. </w:t>
      </w:r>
    </w:p>
    <w:p w14:paraId="033F2664" w14:textId="77777777" w:rsidR="005356F5" w:rsidRPr="006E4D5A" w:rsidRDefault="005356F5" w:rsidP="006D237D">
      <w:pPr>
        <w:pStyle w:val="Zkladntext"/>
        <w:spacing w:after="0"/>
        <w:jc w:val="both"/>
        <w:rPr>
          <w:rFonts w:cs="Arial"/>
          <w:color w:val="000000"/>
          <w:sz w:val="22"/>
        </w:rPr>
      </w:pPr>
    </w:p>
    <w:p w14:paraId="28B08A9E" w14:textId="3E92F47E" w:rsidR="005356F5" w:rsidRPr="006E4D5A" w:rsidRDefault="00A319AF" w:rsidP="006D237D">
      <w:pPr>
        <w:pStyle w:val="Zkladntext"/>
        <w:spacing w:after="0"/>
        <w:jc w:val="both"/>
        <w:rPr>
          <w:rFonts w:cs="Arial"/>
          <w:color w:val="000000"/>
          <w:sz w:val="22"/>
        </w:rPr>
      </w:pPr>
      <w:r w:rsidRPr="006E4D5A">
        <w:rPr>
          <w:rFonts w:cs="Arial"/>
          <w:color w:val="000000"/>
          <w:sz w:val="22"/>
        </w:rPr>
        <w:t>Ak sa teda príspevok poskytuje</w:t>
      </w:r>
      <w:r w:rsidR="005356F5" w:rsidRPr="006E4D5A">
        <w:rPr>
          <w:rFonts w:cs="Arial"/>
          <w:color w:val="000000"/>
          <w:sz w:val="22"/>
        </w:rPr>
        <w:t>:</w:t>
      </w:r>
    </w:p>
    <w:p w14:paraId="7DAE1494" w14:textId="77777777" w:rsidR="005356F5" w:rsidRPr="006E4D5A" w:rsidRDefault="005356F5" w:rsidP="006D237D">
      <w:pPr>
        <w:pStyle w:val="Zkladntext"/>
        <w:spacing w:after="0"/>
        <w:jc w:val="both"/>
        <w:rPr>
          <w:rFonts w:cs="Arial"/>
          <w:color w:val="000000"/>
          <w:sz w:val="22"/>
        </w:rPr>
      </w:pPr>
    </w:p>
    <w:p w14:paraId="74E02055" w14:textId="7C75C042" w:rsidR="00A319AF" w:rsidRPr="006E4D5A" w:rsidRDefault="005356F5" w:rsidP="00974096">
      <w:pPr>
        <w:pStyle w:val="Zkladntext"/>
        <w:numPr>
          <w:ilvl w:val="0"/>
          <w:numId w:val="44"/>
        </w:numPr>
        <w:spacing w:after="0"/>
        <w:jc w:val="both"/>
        <w:rPr>
          <w:rFonts w:cs="Arial"/>
          <w:color w:val="000000"/>
          <w:sz w:val="22"/>
        </w:rPr>
      </w:pPr>
      <w:r w:rsidRPr="006E4D5A">
        <w:rPr>
          <w:rFonts w:cs="Arial"/>
          <w:color w:val="000000"/>
          <w:sz w:val="22"/>
        </w:rPr>
        <w:t xml:space="preserve">v rámci </w:t>
      </w:r>
      <w:r w:rsidR="00A319AF" w:rsidRPr="006E4D5A">
        <w:rPr>
          <w:rFonts w:cs="Arial"/>
          <w:color w:val="000000"/>
          <w:sz w:val="22"/>
        </w:rPr>
        <w:t>uplatniteľných pravidiel Nariadenia, aplikuje sa definícia podniku v ťažkos</w:t>
      </w:r>
      <w:r w:rsidRPr="006E4D5A">
        <w:rPr>
          <w:rFonts w:cs="Arial"/>
          <w:color w:val="000000"/>
          <w:sz w:val="22"/>
        </w:rPr>
        <w:t>tiach uvedená v Nariadení,</w:t>
      </w:r>
    </w:p>
    <w:p w14:paraId="5A919314" w14:textId="3915A610" w:rsidR="00A319AF" w:rsidRPr="006E4D5A" w:rsidRDefault="00A319AF" w:rsidP="00974096">
      <w:pPr>
        <w:pStyle w:val="Zkladntext"/>
        <w:numPr>
          <w:ilvl w:val="0"/>
          <w:numId w:val="44"/>
        </w:numPr>
        <w:spacing w:after="0"/>
        <w:jc w:val="both"/>
        <w:rPr>
          <w:rFonts w:cs="Arial"/>
          <w:color w:val="000000"/>
          <w:sz w:val="22"/>
        </w:rPr>
      </w:pPr>
      <w:r w:rsidRPr="006E4D5A">
        <w:rPr>
          <w:rFonts w:cs="Arial"/>
          <w:color w:val="000000"/>
          <w:sz w:val="22"/>
        </w:rPr>
        <w:t>mimo</w:t>
      </w:r>
      <w:r w:rsidR="005356F5" w:rsidRPr="006E4D5A">
        <w:rPr>
          <w:rFonts w:cs="Arial"/>
          <w:color w:val="000000"/>
          <w:sz w:val="22"/>
        </w:rPr>
        <w:t xml:space="preserve"> uplatniteľných pravidiel Nariadenia, aplikuje sa definícia podniku v ťažkostiach uvedená v</w:t>
      </w:r>
      <w:r w:rsidR="005C1F36">
        <w:rPr>
          <w:rFonts w:cs="Arial"/>
          <w:color w:val="000000"/>
          <w:sz w:val="22"/>
        </w:rPr>
        <w:t> </w:t>
      </w:r>
      <w:r w:rsidR="005356F5" w:rsidRPr="006E4D5A">
        <w:rPr>
          <w:rFonts w:cs="Arial"/>
          <w:color w:val="000000"/>
          <w:sz w:val="22"/>
        </w:rPr>
        <w:t>Usmernení</w:t>
      </w:r>
      <w:r w:rsidR="005C1F36">
        <w:rPr>
          <w:rFonts w:cs="Arial"/>
          <w:color w:val="000000"/>
          <w:sz w:val="22"/>
        </w:rPr>
        <w:t>.</w:t>
      </w:r>
    </w:p>
    <w:p w14:paraId="55455849" w14:textId="77777777" w:rsidR="00A319AF" w:rsidRPr="006E4D5A" w:rsidRDefault="00A319AF" w:rsidP="006D237D">
      <w:pPr>
        <w:pStyle w:val="Zkladntext"/>
        <w:spacing w:after="0"/>
        <w:jc w:val="both"/>
        <w:rPr>
          <w:rFonts w:cs="Arial"/>
          <w:color w:val="000000"/>
          <w:sz w:val="22"/>
        </w:rPr>
      </w:pPr>
    </w:p>
    <w:p w14:paraId="1CEE84D7" w14:textId="706C24A9" w:rsidR="00EC342F" w:rsidRPr="00974096" w:rsidRDefault="00EC342F" w:rsidP="00974096">
      <w:pPr>
        <w:pStyle w:val="ODS"/>
        <w:rPr>
          <w:rStyle w:val="nadpis10"/>
        </w:rPr>
      </w:pPr>
      <w:bookmarkStart w:id="16" w:name="_Toc498330454"/>
      <w:r w:rsidRPr="00974096">
        <w:rPr>
          <w:rStyle w:val="nadpis10"/>
        </w:rPr>
        <w:t>Legálna definícia podľa Usmernenia</w:t>
      </w:r>
      <w:bookmarkEnd w:id="16"/>
    </w:p>
    <w:p w14:paraId="056AE1FC" w14:textId="77777777" w:rsidR="00EC342F" w:rsidRPr="006E4D5A" w:rsidRDefault="00EC342F" w:rsidP="006D237D">
      <w:pPr>
        <w:pStyle w:val="Zkladntext"/>
        <w:spacing w:after="0"/>
        <w:jc w:val="both"/>
        <w:rPr>
          <w:rFonts w:cs="Arial"/>
          <w:color w:val="000000"/>
          <w:sz w:val="22"/>
        </w:rPr>
      </w:pPr>
    </w:p>
    <w:p w14:paraId="59CF20AA" w14:textId="77777777" w:rsidR="00EC342F" w:rsidRPr="006E4D5A" w:rsidRDefault="00EC342F" w:rsidP="00EC342F">
      <w:pPr>
        <w:autoSpaceDE w:val="0"/>
        <w:autoSpaceDN w:val="0"/>
        <w:adjustRightInd w:val="0"/>
        <w:spacing w:after="0" w:line="240" w:lineRule="auto"/>
        <w:jc w:val="both"/>
        <w:rPr>
          <w:rFonts w:ascii="Arial Narrow" w:hAnsi="Arial Narrow" w:cs="Arial"/>
          <w:color w:val="000000"/>
        </w:rPr>
      </w:pPr>
      <w:r w:rsidRPr="006E4D5A">
        <w:rPr>
          <w:rFonts w:ascii="Arial Narrow" w:hAnsi="Arial Narrow" w:cs="Arial"/>
          <w:color w:val="000000"/>
        </w:rPr>
        <w:t>V zmysle bodu 24 Usmernenia platí:</w:t>
      </w:r>
    </w:p>
    <w:p w14:paraId="7A250367" w14:textId="77777777" w:rsidR="00EC342F" w:rsidRPr="006E4D5A" w:rsidRDefault="00EC342F" w:rsidP="00EC342F">
      <w:pPr>
        <w:autoSpaceDE w:val="0"/>
        <w:autoSpaceDN w:val="0"/>
        <w:adjustRightInd w:val="0"/>
        <w:spacing w:after="0" w:line="240" w:lineRule="auto"/>
        <w:jc w:val="both"/>
        <w:rPr>
          <w:rFonts w:ascii="Arial Narrow" w:hAnsi="Arial Narrow" w:cs="Arial"/>
          <w:color w:val="000000"/>
        </w:rPr>
      </w:pPr>
    </w:p>
    <w:p w14:paraId="79008AF7" w14:textId="77777777" w:rsidR="00EC342F" w:rsidRPr="006E4D5A" w:rsidRDefault="00EC342F" w:rsidP="00EC342F">
      <w:pPr>
        <w:autoSpaceDE w:val="0"/>
        <w:autoSpaceDN w:val="0"/>
        <w:adjustRightInd w:val="0"/>
        <w:spacing w:after="0" w:line="240" w:lineRule="auto"/>
        <w:jc w:val="both"/>
        <w:rPr>
          <w:rFonts w:ascii="Arial Narrow" w:hAnsi="Arial Narrow" w:cs="Arial"/>
          <w:i/>
          <w:iCs/>
          <w:color w:val="000000"/>
        </w:rPr>
      </w:pPr>
      <w:r w:rsidRPr="006E4D5A">
        <w:rPr>
          <w:rFonts w:ascii="Arial Narrow" w:hAnsi="Arial Narrow" w:cs="Arial"/>
          <w:i/>
          <w:iCs/>
          <w:color w:val="000000"/>
        </w:rPr>
        <w:t>podnik v ťažkostiach je podnik, v súvislosti s ktorým sa vyskytne aspoň jedna z týchto okolností:</w:t>
      </w:r>
    </w:p>
    <w:p w14:paraId="24E00C02" w14:textId="77777777" w:rsidR="00EC342F" w:rsidRPr="006E4D5A" w:rsidRDefault="00EC342F" w:rsidP="00EC342F">
      <w:pPr>
        <w:autoSpaceDE w:val="0"/>
        <w:autoSpaceDN w:val="0"/>
        <w:adjustRightInd w:val="0"/>
        <w:spacing w:after="0" w:line="240" w:lineRule="auto"/>
        <w:jc w:val="both"/>
        <w:rPr>
          <w:rFonts w:ascii="Arial Narrow" w:hAnsi="Arial Narrow" w:cs="Arial"/>
          <w:color w:val="000000"/>
        </w:rPr>
      </w:pPr>
    </w:p>
    <w:p w14:paraId="42398051" w14:textId="77777777" w:rsidR="00EC342F" w:rsidRPr="006E4D5A" w:rsidRDefault="00EC342F" w:rsidP="00EC342F">
      <w:pPr>
        <w:pStyle w:val="Odsekzoznamu"/>
        <w:numPr>
          <w:ilvl w:val="0"/>
          <w:numId w:val="45"/>
        </w:numPr>
        <w:autoSpaceDE w:val="0"/>
        <w:autoSpaceDN w:val="0"/>
        <w:adjustRightInd w:val="0"/>
        <w:spacing w:after="0" w:line="240" w:lineRule="auto"/>
        <w:jc w:val="both"/>
        <w:rPr>
          <w:rFonts w:ascii="Arial Narrow" w:hAnsi="Arial Narrow"/>
          <w:i/>
        </w:rPr>
      </w:pPr>
      <w:r w:rsidRPr="006E4D5A">
        <w:rPr>
          <w:rFonts w:ascii="Arial Narrow" w:hAnsi="Arial Narrow"/>
          <w:i/>
        </w:rPr>
        <w:t>V prípade spoločnosti s ručením obmedzeným</w:t>
      </w:r>
      <w:r w:rsidRPr="006E4D5A">
        <w:rPr>
          <w:rStyle w:val="Odkaznapoznmkupodiarou"/>
          <w:rFonts w:ascii="Arial Narrow" w:hAnsi="Arial Narrow"/>
          <w:i/>
        </w:rPr>
        <w:footnoteReference w:id="1"/>
      </w:r>
      <w:r w:rsidRPr="006E4D5A">
        <w:rPr>
          <w:rFonts w:ascii="Arial Narrow" w:hAnsi="Arial Narrow"/>
          <w:i/>
        </w:rPr>
        <w:t>, keď sa viac ako polovica jej upísaného základného imania</w:t>
      </w:r>
      <w:r w:rsidRPr="00974096">
        <w:rPr>
          <w:rFonts w:ascii="Arial Narrow" w:hAnsi="Arial Narrow"/>
          <w:vertAlign w:val="superscript"/>
        </w:rPr>
        <w:footnoteReference w:id="2"/>
      </w:r>
      <w:r w:rsidRPr="006E4D5A">
        <w:rPr>
          <w:rFonts w:ascii="Arial Narrow" w:hAnsi="Arial Narrow"/>
          <w:i/>
        </w:rPr>
        <w:t>prekryla akumulovanými stratami. To je prípad, keď odpočet akumulovanej straty z rezerv (a všetkých ostatných prvkov všeobecne považovaných za súčasť vlastných zdrojov spoločnosti) vedie k zápornej súhrnnej sume, ktorá presahuje polovicu upísaného základného imania;</w:t>
      </w:r>
    </w:p>
    <w:p w14:paraId="32FC8A3B" w14:textId="77777777" w:rsidR="00EC342F" w:rsidRPr="006E4D5A" w:rsidRDefault="00EC342F" w:rsidP="00EC342F">
      <w:pPr>
        <w:autoSpaceDE w:val="0"/>
        <w:autoSpaceDN w:val="0"/>
        <w:adjustRightInd w:val="0"/>
        <w:spacing w:after="0" w:line="240" w:lineRule="auto"/>
        <w:jc w:val="both"/>
        <w:rPr>
          <w:rFonts w:ascii="Arial Narrow" w:hAnsi="Arial Narrow"/>
          <w:i/>
        </w:rPr>
      </w:pPr>
    </w:p>
    <w:p w14:paraId="1D4FB501" w14:textId="77777777" w:rsidR="00EC342F" w:rsidRPr="006E4D5A" w:rsidRDefault="00EC342F" w:rsidP="00EC342F">
      <w:pPr>
        <w:pStyle w:val="Odsekzoznamu"/>
        <w:numPr>
          <w:ilvl w:val="0"/>
          <w:numId w:val="45"/>
        </w:numPr>
        <w:autoSpaceDE w:val="0"/>
        <w:autoSpaceDN w:val="0"/>
        <w:adjustRightInd w:val="0"/>
        <w:spacing w:after="0" w:line="240" w:lineRule="auto"/>
        <w:jc w:val="both"/>
        <w:rPr>
          <w:rFonts w:ascii="Arial Narrow" w:hAnsi="Arial Narrow" w:cs="Arial"/>
          <w:color w:val="000000"/>
        </w:rPr>
      </w:pPr>
      <w:r w:rsidRPr="006E4D5A">
        <w:rPr>
          <w:rFonts w:ascii="Arial Narrow" w:hAnsi="Arial Narrow"/>
          <w:i/>
        </w:rPr>
        <w:t>V prípade spoločnosti, keď aspoň niektorí spoločníci neobmedzene ručia za záväzky spoločnosti</w:t>
      </w:r>
      <w:r w:rsidRPr="006E4D5A">
        <w:rPr>
          <w:rStyle w:val="Odkaznapoznmkupodiarou"/>
          <w:rFonts w:ascii="Arial Narrow" w:hAnsi="Arial Narrow"/>
          <w:i/>
        </w:rPr>
        <w:footnoteReference w:id="3"/>
      </w:r>
      <w:r w:rsidRPr="006E4D5A">
        <w:rPr>
          <w:rFonts w:ascii="Arial Narrow" w:hAnsi="Arial Narrow"/>
          <w:i/>
        </w:rPr>
        <w:t>, kde sa viac ako polovica kapitálu vykazovaného v účtoch firmy prekryla akumulovanými stratami;</w:t>
      </w:r>
    </w:p>
    <w:p w14:paraId="15DFAA5A" w14:textId="77777777" w:rsidR="00EC342F" w:rsidRPr="006E4D5A" w:rsidRDefault="00EC342F" w:rsidP="00EC342F">
      <w:pPr>
        <w:autoSpaceDE w:val="0"/>
        <w:autoSpaceDN w:val="0"/>
        <w:adjustRightInd w:val="0"/>
        <w:spacing w:after="0" w:line="240" w:lineRule="auto"/>
        <w:jc w:val="both"/>
        <w:rPr>
          <w:rFonts w:ascii="Arial Narrow" w:hAnsi="Arial Narrow" w:cs="Arial"/>
          <w:color w:val="000000"/>
        </w:rPr>
      </w:pPr>
    </w:p>
    <w:p w14:paraId="40970102" w14:textId="77777777" w:rsidR="00EC342F" w:rsidRPr="006E4D5A" w:rsidRDefault="00EC342F" w:rsidP="00EC342F">
      <w:pPr>
        <w:pStyle w:val="Odsekzoznamu"/>
        <w:numPr>
          <w:ilvl w:val="0"/>
          <w:numId w:val="45"/>
        </w:numPr>
        <w:autoSpaceDE w:val="0"/>
        <w:autoSpaceDN w:val="0"/>
        <w:adjustRightInd w:val="0"/>
        <w:spacing w:after="0" w:line="240" w:lineRule="auto"/>
        <w:jc w:val="both"/>
        <w:rPr>
          <w:rFonts w:ascii="Arial Narrow" w:hAnsi="Arial Narrow"/>
          <w:i/>
        </w:rPr>
      </w:pPr>
      <w:r w:rsidRPr="006E4D5A">
        <w:rPr>
          <w:rFonts w:ascii="Arial Narrow" w:hAnsi="Arial Narrow"/>
          <w:i/>
        </w:rPr>
        <w:t>Keď je podnik predmetom kolektívneho konkurzného konania alebo spĺňa kritériá podľa vnútroštátneho práva na zaradenie do kolektívneho konkurzného konania na žiadosť veriteľov;</w:t>
      </w:r>
    </w:p>
    <w:p w14:paraId="7C0E7A0C" w14:textId="77777777" w:rsidR="00EC342F" w:rsidRPr="006E4D5A" w:rsidRDefault="00EC342F" w:rsidP="00EC342F">
      <w:pPr>
        <w:autoSpaceDE w:val="0"/>
        <w:autoSpaceDN w:val="0"/>
        <w:adjustRightInd w:val="0"/>
        <w:spacing w:after="0" w:line="240" w:lineRule="auto"/>
        <w:jc w:val="both"/>
        <w:rPr>
          <w:rFonts w:ascii="Arial Narrow" w:hAnsi="Arial Narrow"/>
          <w:i/>
        </w:rPr>
      </w:pPr>
    </w:p>
    <w:p w14:paraId="526D13C5" w14:textId="77777777" w:rsidR="00EC342F" w:rsidRPr="006E4D5A" w:rsidRDefault="00EC342F" w:rsidP="00EC342F">
      <w:pPr>
        <w:pStyle w:val="Odsekzoznamu"/>
        <w:numPr>
          <w:ilvl w:val="0"/>
          <w:numId w:val="45"/>
        </w:numPr>
        <w:autoSpaceDE w:val="0"/>
        <w:autoSpaceDN w:val="0"/>
        <w:adjustRightInd w:val="0"/>
        <w:spacing w:after="0" w:line="240" w:lineRule="auto"/>
        <w:jc w:val="both"/>
        <w:rPr>
          <w:rFonts w:ascii="Arial Narrow" w:hAnsi="Arial Narrow"/>
          <w:i/>
        </w:rPr>
      </w:pPr>
      <w:r w:rsidRPr="006E4D5A">
        <w:rPr>
          <w:rFonts w:ascii="Arial Narrow" w:hAnsi="Arial Narrow"/>
          <w:i/>
        </w:rPr>
        <w:t>V prípade podniku, ktorý nie je MSP, keď za posledné dva roky:</w:t>
      </w:r>
    </w:p>
    <w:p w14:paraId="3D9C5EAF" w14:textId="77777777" w:rsidR="00EC342F" w:rsidRPr="006E4D5A" w:rsidRDefault="00EC342F" w:rsidP="00EC342F">
      <w:pPr>
        <w:pStyle w:val="Odsekzoznamu"/>
        <w:rPr>
          <w:rFonts w:ascii="Arial Narrow" w:hAnsi="Arial Narrow"/>
          <w:i/>
        </w:rPr>
      </w:pPr>
    </w:p>
    <w:p w14:paraId="32E92B8D" w14:textId="77777777" w:rsidR="00EC342F" w:rsidRPr="006E4D5A" w:rsidRDefault="00EC342F" w:rsidP="00EC342F">
      <w:pPr>
        <w:pStyle w:val="Odsekzoznamu"/>
        <w:numPr>
          <w:ilvl w:val="2"/>
          <w:numId w:val="45"/>
        </w:numPr>
        <w:autoSpaceDE w:val="0"/>
        <w:autoSpaceDN w:val="0"/>
        <w:adjustRightInd w:val="0"/>
        <w:spacing w:after="0" w:line="240" w:lineRule="auto"/>
        <w:ind w:left="1418"/>
        <w:jc w:val="both"/>
        <w:rPr>
          <w:rFonts w:ascii="Arial Narrow" w:hAnsi="Arial Narrow"/>
          <w:i/>
        </w:rPr>
      </w:pPr>
      <w:r w:rsidRPr="006E4D5A">
        <w:rPr>
          <w:rFonts w:ascii="Arial Narrow" w:hAnsi="Arial Narrow"/>
          <w:i/>
        </w:rPr>
        <w:t>bol účtovný pomer dlhu podniku k vlastnému imaniu vyšší než 7,5 a</w:t>
      </w:r>
    </w:p>
    <w:p w14:paraId="3638A11B" w14:textId="77777777" w:rsidR="00EC342F" w:rsidRPr="006E4D5A" w:rsidRDefault="00EC342F" w:rsidP="00EC342F">
      <w:pPr>
        <w:pStyle w:val="Odsekzoznamu"/>
        <w:numPr>
          <w:ilvl w:val="2"/>
          <w:numId w:val="45"/>
        </w:numPr>
        <w:autoSpaceDE w:val="0"/>
        <w:autoSpaceDN w:val="0"/>
        <w:adjustRightInd w:val="0"/>
        <w:spacing w:after="0" w:line="240" w:lineRule="auto"/>
        <w:ind w:left="1418"/>
        <w:jc w:val="both"/>
        <w:rPr>
          <w:rFonts w:ascii="Arial Narrow" w:hAnsi="Arial Narrow"/>
          <w:i/>
        </w:rPr>
      </w:pPr>
      <w:r w:rsidRPr="006E4D5A">
        <w:rPr>
          <w:rFonts w:ascii="Arial Narrow" w:hAnsi="Arial Narrow"/>
          <w:i/>
        </w:rPr>
        <w:t>pomer zisku podniku pred úrokmi, zdanením a odpismi (EBITDA) k úrokovému krytiu bol nižší než 1,0</w:t>
      </w:r>
    </w:p>
    <w:p w14:paraId="35895D54" w14:textId="77777777" w:rsidR="00EC342F" w:rsidRPr="006E4D5A" w:rsidRDefault="00EC342F" w:rsidP="00EC342F">
      <w:pPr>
        <w:autoSpaceDE w:val="0"/>
        <w:autoSpaceDN w:val="0"/>
        <w:adjustRightInd w:val="0"/>
        <w:spacing w:after="0" w:line="240" w:lineRule="auto"/>
        <w:jc w:val="both"/>
        <w:rPr>
          <w:rFonts w:ascii="Arial Narrow" w:hAnsi="Arial Narrow" w:cs="Arial"/>
          <w:color w:val="000000"/>
        </w:rPr>
      </w:pPr>
    </w:p>
    <w:p w14:paraId="71CE3528" w14:textId="77777777" w:rsidR="00EC342F" w:rsidRPr="006E4D5A" w:rsidRDefault="00EC342F" w:rsidP="00EC342F">
      <w:pPr>
        <w:pStyle w:val="Odsekzoznamu"/>
        <w:numPr>
          <w:ilvl w:val="0"/>
          <w:numId w:val="45"/>
        </w:numPr>
        <w:autoSpaceDE w:val="0"/>
        <w:autoSpaceDN w:val="0"/>
        <w:adjustRightInd w:val="0"/>
        <w:spacing w:after="0" w:line="240" w:lineRule="auto"/>
        <w:jc w:val="both"/>
        <w:rPr>
          <w:rFonts w:ascii="Arial Narrow" w:hAnsi="Arial Narrow"/>
          <w:i/>
        </w:rPr>
      </w:pPr>
      <w:r w:rsidRPr="006E4D5A">
        <w:rPr>
          <w:rFonts w:ascii="Arial Narrow" w:hAnsi="Arial Narrow"/>
          <w:i/>
        </w:rPr>
        <w:t>Malý a stredný podnik, ktorý existuje menej ako tri roky, sa nebude považovať za podnik v ťažkostiach, pokiaľ nespĺňa podmienky stanovené v písm. c)</w:t>
      </w:r>
    </w:p>
    <w:p w14:paraId="5A1644BD" w14:textId="7F298AB3" w:rsidR="00EC342F" w:rsidRPr="00974096" w:rsidRDefault="00EC342F" w:rsidP="00EC342F">
      <w:pPr>
        <w:pStyle w:val="ODS"/>
        <w:rPr>
          <w:rStyle w:val="nadpis10"/>
          <w:rFonts w:ascii="Arial Narrow" w:hAnsi="Arial Narrow"/>
        </w:rPr>
      </w:pPr>
      <w:bookmarkStart w:id="17" w:name="_Toc498330455"/>
      <w:r w:rsidRPr="006E4D5A">
        <w:rPr>
          <w:rStyle w:val="nadpis10"/>
          <w:rFonts w:ascii="Arial Narrow" w:hAnsi="Arial Narrow"/>
        </w:rPr>
        <w:lastRenderedPageBreak/>
        <w:t>Legálna definícia podľa Nariadenia</w:t>
      </w:r>
      <w:bookmarkEnd w:id="17"/>
    </w:p>
    <w:p w14:paraId="19EE7DC1" w14:textId="77777777" w:rsidR="006E4D5A" w:rsidRDefault="006E4D5A" w:rsidP="00EC342F">
      <w:pPr>
        <w:autoSpaceDE w:val="0"/>
        <w:autoSpaceDN w:val="0"/>
        <w:adjustRightInd w:val="0"/>
        <w:spacing w:after="0" w:line="240" w:lineRule="auto"/>
        <w:rPr>
          <w:rFonts w:ascii="Arial Narrow" w:hAnsi="Arial Narrow" w:cs="Arial"/>
          <w:color w:val="000000"/>
        </w:rPr>
      </w:pPr>
    </w:p>
    <w:p w14:paraId="63959A98" w14:textId="77777777" w:rsidR="00EC342F" w:rsidRPr="006E4D5A" w:rsidRDefault="00EC342F" w:rsidP="00EC342F">
      <w:pPr>
        <w:autoSpaceDE w:val="0"/>
        <w:autoSpaceDN w:val="0"/>
        <w:adjustRightInd w:val="0"/>
        <w:spacing w:after="0" w:line="240" w:lineRule="auto"/>
        <w:rPr>
          <w:rFonts w:ascii="Arial Narrow" w:hAnsi="Arial Narrow" w:cs="Arial"/>
          <w:color w:val="000000"/>
        </w:rPr>
      </w:pPr>
      <w:r w:rsidRPr="006E4D5A">
        <w:rPr>
          <w:rFonts w:ascii="Arial Narrow" w:hAnsi="Arial Narrow" w:cs="Arial"/>
          <w:color w:val="000000"/>
        </w:rPr>
        <w:t>V zmysle čl. 2 ods. 18 Nariadenia platí:</w:t>
      </w:r>
    </w:p>
    <w:p w14:paraId="7D58A6C3" w14:textId="77777777" w:rsidR="00EC342F" w:rsidRPr="006E4D5A" w:rsidRDefault="00EC342F" w:rsidP="00EC342F">
      <w:pPr>
        <w:autoSpaceDE w:val="0"/>
        <w:autoSpaceDN w:val="0"/>
        <w:adjustRightInd w:val="0"/>
        <w:spacing w:after="0" w:line="240" w:lineRule="auto"/>
        <w:rPr>
          <w:rFonts w:ascii="Arial Narrow" w:hAnsi="Arial Narrow" w:cs="Arial"/>
          <w:color w:val="000000"/>
        </w:rPr>
      </w:pPr>
    </w:p>
    <w:p w14:paraId="4D02761C" w14:textId="77777777" w:rsidR="00EC342F" w:rsidRPr="006E4D5A" w:rsidRDefault="00EC342F" w:rsidP="00EC342F">
      <w:pPr>
        <w:autoSpaceDE w:val="0"/>
        <w:autoSpaceDN w:val="0"/>
        <w:adjustRightInd w:val="0"/>
        <w:spacing w:after="0" w:line="240" w:lineRule="auto"/>
        <w:jc w:val="both"/>
        <w:rPr>
          <w:rFonts w:ascii="Arial Narrow" w:hAnsi="Arial Narrow" w:cs="Arial"/>
          <w:i/>
          <w:iCs/>
          <w:color w:val="000000"/>
        </w:rPr>
      </w:pPr>
      <w:r w:rsidRPr="006E4D5A">
        <w:rPr>
          <w:rFonts w:ascii="Arial Narrow" w:hAnsi="Arial Narrow" w:cs="Arial"/>
          <w:i/>
          <w:iCs/>
          <w:color w:val="000000"/>
        </w:rPr>
        <w:t>podnik v ťažkostiach je podnik, v súvislosti s ktorým sa vyskytne aspoň jedna z týchto okolností:</w:t>
      </w:r>
    </w:p>
    <w:p w14:paraId="7279DFF8" w14:textId="77777777" w:rsidR="00EC342F" w:rsidRPr="006E4D5A" w:rsidRDefault="00EC342F" w:rsidP="00EC342F">
      <w:pPr>
        <w:autoSpaceDE w:val="0"/>
        <w:autoSpaceDN w:val="0"/>
        <w:adjustRightInd w:val="0"/>
        <w:spacing w:after="0" w:line="240" w:lineRule="auto"/>
        <w:rPr>
          <w:rFonts w:ascii="Arial Narrow" w:hAnsi="Arial Narrow" w:cs="Arial"/>
          <w:i/>
          <w:iCs/>
          <w:color w:val="000000"/>
        </w:rPr>
      </w:pPr>
    </w:p>
    <w:p w14:paraId="48921817" w14:textId="77777777" w:rsidR="00EC342F" w:rsidRPr="006E4D5A" w:rsidRDefault="00EC342F" w:rsidP="00EC342F">
      <w:pPr>
        <w:pStyle w:val="Odsekzoznamu"/>
        <w:numPr>
          <w:ilvl w:val="0"/>
          <w:numId w:val="20"/>
        </w:numPr>
        <w:autoSpaceDE w:val="0"/>
        <w:autoSpaceDN w:val="0"/>
        <w:adjustRightInd w:val="0"/>
        <w:spacing w:after="0" w:line="240" w:lineRule="auto"/>
        <w:jc w:val="both"/>
        <w:rPr>
          <w:rFonts w:ascii="Arial Narrow" w:hAnsi="Arial Narrow" w:cs="Arial"/>
          <w:i/>
          <w:color w:val="000000"/>
        </w:rPr>
      </w:pPr>
      <w:r w:rsidRPr="006E4D5A">
        <w:rPr>
          <w:rFonts w:ascii="Arial Narrow" w:hAnsi="Arial Narrow" w:cs="Arial"/>
          <w:i/>
          <w:color w:val="000000"/>
        </w:rPr>
        <w:t xml:space="preserve">V prípade spoločnosti s ručením obmedzeným (inej ako MSP, ktorý existuje menej ako tri roky, </w:t>
      </w:r>
      <w:r w:rsidRPr="00974096">
        <w:rPr>
          <w:rFonts w:ascii="Arial Narrow" w:hAnsi="Arial Narrow" w:cs="Arial"/>
          <w:i/>
          <w:color w:val="000000"/>
        </w:rPr>
        <w:t>alebo, na účely oprávnenosti na pomoc vo forme rizikového financovania, MSP do siedmich rokov od jeho prvého komerčného predaja, ktorý spĺňa požiadavky rizikových finančných investícií v nadväznosti na hĺbkovú analýzu vykonanú vybratým finančným sprostredkovateľom)</w:t>
      </w:r>
      <w:r w:rsidRPr="006E4D5A">
        <w:rPr>
          <w:rFonts w:ascii="Arial Narrow" w:hAnsi="Arial Narrow" w:cs="Arial"/>
          <w:i/>
          <w:color w:val="000000"/>
        </w:rPr>
        <w:t>, ak v dôsledku akumulovaných strát došlo k zániku viac ako polovice jej upísaného základného imania. Ide o prípad, keď odpočet akumulovaných strát od rezerv (a všetkých ostatných prvkov, ktoré sa vo všeobecnosti považujú za súčasť vlastných zdrojov spoločnosti) má za následok negatívnu kumulovanú sumu, ktorá presahuje polovicu upísaného základného imania. Na účely tohto ustanovenia „spoločnosť s ručením obmedzeným“ znamená najmä tie druhy spoločností, ktoré sú uvedené v prílohe I k smernici 2013/34/EÚ, a „základné imanie“ zahŕňa, ak je to vhodné, akékoľvek emisné ážio.</w:t>
      </w:r>
    </w:p>
    <w:p w14:paraId="27B312E2" w14:textId="77777777" w:rsidR="00EC342F" w:rsidRPr="006E4D5A" w:rsidRDefault="00EC342F" w:rsidP="00EC342F">
      <w:pPr>
        <w:pStyle w:val="Odsekzoznamu"/>
        <w:autoSpaceDE w:val="0"/>
        <w:autoSpaceDN w:val="0"/>
        <w:adjustRightInd w:val="0"/>
        <w:spacing w:after="0" w:line="240" w:lineRule="auto"/>
        <w:jc w:val="both"/>
        <w:rPr>
          <w:rFonts w:ascii="Arial Narrow" w:hAnsi="Arial Narrow" w:cs="Arial"/>
          <w:i/>
          <w:color w:val="000000"/>
        </w:rPr>
      </w:pPr>
    </w:p>
    <w:p w14:paraId="1BE82A7E" w14:textId="77777777" w:rsidR="00EC342F" w:rsidRPr="006E4D5A" w:rsidRDefault="00EC342F" w:rsidP="00EC342F">
      <w:pPr>
        <w:pStyle w:val="Odsekzoznamu"/>
        <w:numPr>
          <w:ilvl w:val="0"/>
          <w:numId w:val="20"/>
        </w:numPr>
        <w:autoSpaceDE w:val="0"/>
        <w:autoSpaceDN w:val="0"/>
        <w:adjustRightInd w:val="0"/>
        <w:spacing w:after="0" w:line="240" w:lineRule="auto"/>
        <w:jc w:val="both"/>
        <w:rPr>
          <w:rFonts w:ascii="Arial Narrow" w:hAnsi="Arial Narrow" w:cs="Arial"/>
          <w:i/>
          <w:color w:val="000000"/>
        </w:rPr>
      </w:pPr>
      <w:r w:rsidRPr="006E4D5A">
        <w:rPr>
          <w:rFonts w:ascii="Arial Narrow" w:hAnsi="Arial Narrow" w:cs="Arial"/>
          <w:i/>
          <w:color w:val="000000"/>
        </w:rPr>
        <w:t xml:space="preserve">V prípade spoločnosti, v ktorej aspoň niektorí spoločníci majú neobmedzené ručenie za dlh spoločnosti (inej ako MSP, ktorý existuje menej ako tri roky, </w:t>
      </w:r>
      <w:r w:rsidRPr="00974096">
        <w:rPr>
          <w:rFonts w:ascii="Arial Narrow" w:hAnsi="Arial Narrow" w:cs="Arial"/>
          <w:i/>
          <w:color w:val="000000"/>
        </w:rPr>
        <w:t>alebo, na účely oprávnenosti na pomoc vo forme rizikového financovania, MSP do siedmich rokov od jeho prvého komerčného predaja, ktorý spĺňa požiadavky rizikových finančných investícií v nadväznosti na hĺbkovú analýzu vykonanú vybratým finančným sprostredkovateľom)</w:t>
      </w:r>
      <w:r w:rsidRPr="006E4D5A">
        <w:rPr>
          <w:rFonts w:ascii="Arial Narrow" w:hAnsi="Arial Narrow" w:cs="Arial"/>
          <w:i/>
          <w:color w:val="000000"/>
        </w:rPr>
        <w:t>, ak v dôsledku akumulovaných strát došlo k zániku viac ako polovice jej imania, ako je zaznamenané v účtovnej závierke spoločnosti. Na účely tohto ustanovenia „spoločnosť, v ktorej aspoň niektorí spoločníci majú neobmedzené ručenie za dlh spoločnosti“ znamená najmä tie druhy spoločností, ktoré sú uvedené v prílohe II k smernici 2013/34/EÚ.</w:t>
      </w:r>
    </w:p>
    <w:p w14:paraId="34B2D4B4" w14:textId="77777777" w:rsidR="00EC342F" w:rsidRPr="006E4D5A" w:rsidRDefault="00EC342F" w:rsidP="00EC342F">
      <w:pPr>
        <w:pStyle w:val="Odsekzoznamu"/>
        <w:rPr>
          <w:rFonts w:ascii="Arial Narrow" w:hAnsi="Arial Narrow" w:cs="Arial"/>
          <w:i/>
          <w:color w:val="000000"/>
        </w:rPr>
      </w:pPr>
    </w:p>
    <w:p w14:paraId="4B96C852" w14:textId="77777777" w:rsidR="00EC342F" w:rsidRPr="006E4D5A" w:rsidRDefault="00EC342F" w:rsidP="00EC342F">
      <w:pPr>
        <w:pStyle w:val="Odsekzoznamu"/>
        <w:numPr>
          <w:ilvl w:val="0"/>
          <w:numId w:val="20"/>
        </w:numPr>
        <w:autoSpaceDE w:val="0"/>
        <w:autoSpaceDN w:val="0"/>
        <w:adjustRightInd w:val="0"/>
        <w:spacing w:after="0" w:line="240" w:lineRule="auto"/>
        <w:jc w:val="both"/>
        <w:rPr>
          <w:rFonts w:ascii="Arial Narrow" w:hAnsi="Arial Narrow" w:cs="Arial"/>
          <w:i/>
          <w:color w:val="000000"/>
        </w:rPr>
      </w:pPr>
      <w:r w:rsidRPr="006E4D5A">
        <w:rPr>
          <w:rFonts w:ascii="Arial Narrow" w:hAnsi="Arial Narrow" w:cs="Arial"/>
          <w:i/>
          <w:color w:val="000000"/>
        </w:rPr>
        <w:t>Keď je podnik predmetom kolektívneho konkurzného konania alebo spĺňa kritériá domácich právnych predpisov na to, aby sa stal predmetom kolektívneho konkurzného konania na žiadosť svojich veriteľov.</w:t>
      </w:r>
    </w:p>
    <w:p w14:paraId="728FBDD7" w14:textId="77777777" w:rsidR="00EC342F" w:rsidRPr="006E4D5A" w:rsidRDefault="00EC342F" w:rsidP="00EC342F">
      <w:pPr>
        <w:pStyle w:val="Odsekzoznamu"/>
        <w:autoSpaceDE w:val="0"/>
        <w:autoSpaceDN w:val="0"/>
        <w:adjustRightInd w:val="0"/>
        <w:spacing w:after="0" w:line="240" w:lineRule="auto"/>
        <w:jc w:val="both"/>
        <w:rPr>
          <w:rFonts w:ascii="Arial Narrow" w:hAnsi="Arial Narrow" w:cs="Arial"/>
          <w:i/>
          <w:color w:val="000000"/>
        </w:rPr>
      </w:pPr>
    </w:p>
    <w:p w14:paraId="0F72C8F6" w14:textId="77777777" w:rsidR="00EC342F" w:rsidRPr="00974096" w:rsidRDefault="00EC342F" w:rsidP="00EC342F">
      <w:pPr>
        <w:pStyle w:val="Odsekzoznamu"/>
        <w:numPr>
          <w:ilvl w:val="0"/>
          <w:numId w:val="20"/>
        </w:numPr>
        <w:autoSpaceDE w:val="0"/>
        <w:autoSpaceDN w:val="0"/>
        <w:adjustRightInd w:val="0"/>
        <w:spacing w:after="0" w:line="240" w:lineRule="auto"/>
        <w:jc w:val="both"/>
        <w:rPr>
          <w:rFonts w:ascii="Arial Narrow" w:hAnsi="Arial Narrow" w:cs="Arial"/>
          <w:i/>
          <w:color w:val="000000"/>
        </w:rPr>
      </w:pPr>
      <w:r w:rsidRPr="00974096">
        <w:rPr>
          <w:rFonts w:ascii="Arial Narrow" w:hAnsi="Arial Narrow" w:cs="Arial"/>
          <w:i/>
          <w:color w:val="000000"/>
        </w:rPr>
        <w:t>Keď podnik dostal pomoc na záchranu a ešte neuhradil úver alebo nevypovedal záruku, alebo ak dostal pomoc na reštrukturalizáciu a stále podlieha reštrukturalizačnému plánu.</w:t>
      </w:r>
    </w:p>
    <w:p w14:paraId="41942F8D" w14:textId="77777777" w:rsidR="00EC342F" w:rsidRPr="006E4D5A" w:rsidRDefault="00EC342F" w:rsidP="00EC342F">
      <w:pPr>
        <w:pStyle w:val="Odsekzoznamu"/>
        <w:autoSpaceDE w:val="0"/>
        <w:autoSpaceDN w:val="0"/>
        <w:adjustRightInd w:val="0"/>
        <w:spacing w:after="0" w:line="240" w:lineRule="auto"/>
        <w:jc w:val="both"/>
        <w:rPr>
          <w:rFonts w:ascii="Arial Narrow" w:hAnsi="Arial Narrow" w:cs="Arial"/>
          <w:i/>
          <w:color w:val="000000"/>
        </w:rPr>
      </w:pPr>
    </w:p>
    <w:p w14:paraId="6CF1182D" w14:textId="77777777" w:rsidR="00EC342F" w:rsidRPr="006E4D5A" w:rsidRDefault="00EC342F" w:rsidP="00EC342F">
      <w:pPr>
        <w:pStyle w:val="Odsekzoznamu"/>
        <w:numPr>
          <w:ilvl w:val="0"/>
          <w:numId w:val="20"/>
        </w:numPr>
        <w:autoSpaceDE w:val="0"/>
        <w:autoSpaceDN w:val="0"/>
        <w:adjustRightInd w:val="0"/>
        <w:spacing w:after="0" w:line="240" w:lineRule="auto"/>
        <w:jc w:val="both"/>
        <w:rPr>
          <w:rFonts w:ascii="Arial Narrow" w:hAnsi="Arial Narrow" w:cs="Arial"/>
          <w:i/>
          <w:color w:val="000000"/>
        </w:rPr>
      </w:pPr>
      <w:r w:rsidRPr="006E4D5A">
        <w:rPr>
          <w:rFonts w:ascii="Arial Narrow" w:hAnsi="Arial Narrow" w:cs="Arial"/>
          <w:i/>
          <w:color w:val="000000"/>
        </w:rPr>
        <w:t>V prípade podniku, ktorý nie je MSP, keď za posledné dva roky:</w:t>
      </w:r>
    </w:p>
    <w:p w14:paraId="78395C06" w14:textId="77777777" w:rsidR="00EC342F" w:rsidRPr="006E4D5A" w:rsidRDefault="00EC342F" w:rsidP="00EC342F">
      <w:pPr>
        <w:pStyle w:val="Odsekzoznamu"/>
        <w:rPr>
          <w:rFonts w:ascii="Arial Narrow" w:hAnsi="Arial Narrow" w:cs="Arial"/>
          <w:i/>
          <w:color w:val="000000"/>
        </w:rPr>
      </w:pPr>
    </w:p>
    <w:p w14:paraId="4B8C3EC0" w14:textId="77777777" w:rsidR="00EC342F" w:rsidRPr="006E4D5A" w:rsidRDefault="00EC342F" w:rsidP="00EC342F">
      <w:pPr>
        <w:pStyle w:val="Odsekzoznamu"/>
        <w:numPr>
          <w:ilvl w:val="3"/>
          <w:numId w:val="20"/>
        </w:numPr>
        <w:autoSpaceDE w:val="0"/>
        <w:autoSpaceDN w:val="0"/>
        <w:adjustRightInd w:val="0"/>
        <w:spacing w:after="0" w:line="240" w:lineRule="auto"/>
        <w:ind w:left="993"/>
        <w:jc w:val="both"/>
        <w:rPr>
          <w:rFonts w:ascii="Arial Narrow" w:hAnsi="Arial Narrow" w:cs="Arial"/>
          <w:i/>
          <w:color w:val="000000"/>
        </w:rPr>
      </w:pPr>
      <w:r w:rsidRPr="006E4D5A">
        <w:rPr>
          <w:rFonts w:ascii="Arial Narrow" w:hAnsi="Arial Narrow" w:cs="Arial"/>
          <w:i/>
          <w:color w:val="000000"/>
        </w:rPr>
        <w:t>účtovný pomer dlhu podniku k vlastnému kapitálu je vyšší než 7,5 a</w:t>
      </w:r>
    </w:p>
    <w:p w14:paraId="5E502D3B" w14:textId="77777777" w:rsidR="00EC342F" w:rsidRPr="006E4D5A" w:rsidRDefault="00EC342F" w:rsidP="00EC342F">
      <w:pPr>
        <w:pStyle w:val="Odsekzoznamu"/>
        <w:numPr>
          <w:ilvl w:val="3"/>
          <w:numId w:val="20"/>
        </w:numPr>
        <w:autoSpaceDE w:val="0"/>
        <w:autoSpaceDN w:val="0"/>
        <w:adjustRightInd w:val="0"/>
        <w:spacing w:after="0" w:line="240" w:lineRule="auto"/>
        <w:ind w:left="993"/>
        <w:jc w:val="both"/>
        <w:rPr>
          <w:rFonts w:ascii="Arial Narrow" w:hAnsi="Arial Narrow" w:cs="Arial"/>
          <w:i/>
          <w:color w:val="000000"/>
        </w:rPr>
      </w:pPr>
      <w:r w:rsidRPr="006E4D5A">
        <w:rPr>
          <w:rFonts w:ascii="Arial Narrow" w:hAnsi="Arial Narrow" w:cs="Arial"/>
          <w:i/>
          <w:color w:val="000000"/>
        </w:rPr>
        <w:t>pomer EBITDA podniku k úrokovému krytiu je nižší ako 1,0</w:t>
      </w:r>
    </w:p>
    <w:p w14:paraId="44E41656" w14:textId="77777777" w:rsidR="00EC342F" w:rsidRPr="006E4D5A" w:rsidRDefault="00EC342F" w:rsidP="00EC342F">
      <w:pPr>
        <w:spacing w:after="0" w:line="240" w:lineRule="auto"/>
        <w:jc w:val="both"/>
        <w:rPr>
          <w:rFonts w:ascii="Arial Narrow" w:hAnsi="Arial Narrow"/>
        </w:rPr>
      </w:pPr>
    </w:p>
    <w:p w14:paraId="7D39BC47" w14:textId="6C7454DC" w:rsidR="00EC342F" w:rsidRPr="00974096" w:rsidRDefault="00695A4C" w:rsidP="00974096">
      <w:pPr>
        <w:pStyle w:val="ODS"/>
        <w:rPr>
          <w:rStyle w:val="nadpis10"/>
        </w:rPr>
      </w:pPr>
      <w:bookmarkStart w:id="18" w:name="_Toc498330456"/>
      <w:r w:rsidRPr="00974096">
        <w:rPr>
          <w:rStyle w:val="nadpis10"/>
          <w:rFonts w:ascii="Arial Narrow" w:hAnsi="Arial Narrow"/>
        </w:rPr>
        <w:t>R</w:t>
      </w:r>
      <w:r w:rsidR="00EC342F" w:rsidRPr="00974096">
        <w:rPr>
          <w:rStyle w:val="nadpis10"/>
          <w:rFonts w:ascii="Arial Narrow" w:hAnsi="Arial Narrow"/>
        </w:rPr>
        <w:t>ozdielne podmienky</w:t>
      </w:r>
      <w:r w:rsidR="00EC342F" w:rsidRPr="00974096">
        <w:rPr>
          <w:rStyle w:val="nadpis10"/>
        </w:rPr>
        <w:t xml:space="preserve"> </w:t>
      </w:r>
      <w:r w:rsidR="00EC342F" w:rsidRPr="00B5183E">
        <w:rPr>
          <w:rStyle w:val="nadpis10"/>
          <w:rFonts w:ascii="Arial Narrow" w:hAnsi="Arial Narrow"/>
        </w:rPr>
        <w:t>definícií</w:t>
      </w:r>
      <w:r w:rsidR="00EC342F" w:rsidRPr="00974096">
        <w:rPr>
          <w:rStyle w:val="nadpis10"/>
        </w:rPr>
        <w:t>:</w:t>
      </w:r>
      <w:bookmarkEnd w:id="18"/>
    </w:p>
    <w:p w14:paraId="2AF8E43C" w14:textId="77777777" w:rsidR="00EC342F" w:rsidRPr="006E4D5A" w:rsidRDefault="00EC342F" w:rsidP="00EC342F">
      <w:pPr>
        <w:spacing w:after="0" w:line="240" w:lineRule="auto"/>
        <w:jc w:val="both"/>
        <w:rPr>
          <w:rFonts w:ascii="Arial Narrow" w:hAnsi="Arial Narrow"/>
        </w:rPr>
      </w:pPr>
    </w:p>
    <w:p w14:paraId="29588FC4" w14:textId="09B1E796" w:rsidR="00EC342F" w:rsidRPr="006E4D5A" w:rsidRDefault="00EC342F" w:rsidP="00EC342F">
      <w:pPr>
        <w:spacing w:after="0" w:line="240" w:lineRule="auto"/>
        <w:jc w:val="both"/>
        <w:rPr>
          <w:rFonts w:ascii="Arial Narrow" w:hAnsi="Arial Narrow"/>
        </w:rPr>
      </w:pPr>
      <w:r w:rsidRPr="006E4D5A">
        <w:rPr>
          <w:rFonts w:ascii="Arial Narrow" w:hAnsi="Arial Narrow"/>
        </w:rPr>
        <w:t xml:space="preserve">Definícia uvedená v Nariadení </w:t>
      </w:r>
      <w:r w:rsidR="00686FC6" w:rsidRPr="006E4D5A">
        <w:rPr>
          <w:rFonts w:ascii="Arial Narrow" w:hAnsi="Arial Narrow"/>
        </w:rPr>
        <w:t xml:space="preserve">(viď kapitola 5.3) </w:t>
      </w:r>
      <w:r w:rsidRPr="006E4D5A">
        <w:rPr>
          <w:rFonts w:ascii="Arial Narrow" w:hAnsi="Arial Narrow"/>
        </w:rPr>
        <w:t xml:space="preserve">obsahuje oproti </w:t>
      </w:r>
      <w:r w:rsidR="00686FC6" w:rsidRPr="006E4D5A">
        <w:rPr>
          <w:rFonts w:ascii="Arial Narrow" w:hAnsi="Arial Narrow"/>
        </w:rPr>
        <w:t>definícii uvedenej v </w:t>
      </w:r>
      <w:r w:rsidRPr="006E4D5A">
        <w:rPr>
          <w:rFonts w:ascii="Arial Narrow" w:hAnsi="Arial Narrow"/>
        </w:rPr>
        <w:t>Usmernen</w:t>
      </w:r>
      <w:r w:rsidR="00686FC6" w:rsidRPr="006E4D5A">
        <w:rPr>
          <w:rFonts w:ascii="Arial Narrow" w:hAnsi="Arial Narrow"/>
        </w:rPr>
        <w:t>í (viď kapitola 5.2)</w:t>
      </w:r>
      <w:r w:rsidRPr="006E4D5A">
        <w:rPr>
          <w:rFonts w:ascii="Arial Narrow" w:hAnsi="Arial Narrow"/>
        </w:rPr>
        <w:t xml:space="preserve"> dodatočné ustanovenia, ktorými </w:t>
      </w:r>
      <w:r w:rsidR="00660E2A">
        <w:rPr>
          <w:rFonts w:ascii="Arial Narrow" w:hAnsi="Arial Narrow"/>
        </w:rPr>
        <w:t>sú</w:t>
      </w:r>
      <w:r w:rsidRPr="006E4D5A">
        <w:rPr>
          <w:rFonts w:ascii="Arial Narrow" w:hAnsi="Arial Narrow"/>
        </w:rPr>
        <w:t>:</w:t>
      </w:r>
    </w:p>
    <w:p w14:paraId="45900DFF" w14:textId="77777777" w:rsidR="00EC342F" w:rsidRPr="006E4D5A" w:rsidRDefault="00EC342F" w:rsidP="00EC342F">
      <w:pPr>
        <w:spacing w:after="0" w:line="240" w:lineRule="auto"/>
        <w:jc w:val="both"/>
        <w:rPr>
          <w:rFonts w:ascii="Arial Narrow" w:hAnsi="Arial Narrow"/>
        </w:rPr>
      </w:pPr>
    </w:p>
    <w:p w14:paraId="4275C787" w14:textId="6A1F9A05" w:rsidR="00EC342F" w:rsidRPr="006E4D5A" w:rsidRDefault="00EC342F" w:rsidP="00EC342F">
      <w:pPr>
        <w:pStyle w:val="Odsekzoznamu"/>
        <w:numPr>
          <w:ilvl w:val="0"/>
          <w:numId w:val="47"/>
        </w:numPr>
        <w:spacing w:after="0" w:line="240" w:lineRule="auto"/>
        <w:jc w:val="both"/>
        <w:rPr>
          <w:rFonts w:ascii="Arial Narrow" w:hAnsi="Arial Narrow"/>
        </w:rPr>
      </w:pPr>
      <w:r w:rsidRPr="006E4D5A">
        <w:rPr>
          <w:rFonts w:ascii="Arial Narrow" w:hAnsi="Arial Narrow"/>
        </w:rPr>
        <w:t>podmienka podľa písm. d)</w:t>
      </w:r>
      <w:r w:rsidR="00686FC6" w:rsidRPr="006E4D5A">
        <w:rPr>
          <w:rFonts w:ascii="Arial Narrow" w:hAnsi="Arial Narrow"/>
        </w:rPr>
        <w:t xml:space="preserve"> Nariadenia</w:t>
      </w:r>
      <w:r w:rsidRPr="006E4D5A">
        <w:rPr>
          <w:rFonts w:ascii="Arial Narrow" w:hAnsi="Arial Narrow"/>
        </w:rPr>
        <w:t>, ktorá považuje podnik za podnik nachádzajúci sa v ťažkostiach, ak</w:t>
      </w:r>
      <w:r w:rsidR="00686FC6" w:rsidRPr="006E4D5A">
        <w:rPr>
          <w:rFonts w:ascii="Arial Narrow" w:hAnsi="Arial Narrow"/>
        </w:rPr>
        <w:t> </w:t>
      </w:r>
      <w:r w:rsidRPr="006E4D5A">
        <w:rPr>
          <w:rFonts w:ascii="Arial Narrow" w:hAnsi="Arial Narrow"/>
        </w:rPr>
        <w:t>tomuto bola poskytnutá pomoc podľa pravidiel uvedených v Usmernení,</w:t>
      </w:r>
    </w:p>
    <w:p w14:paraId="3B74625B" w14:textId="433688BE" w:rsidR="00EC342F" w:rsidRPr="006E4D5A" w:rsidRDefault="00660E2A" w:rsidP="00EC342F">
      <w:pPr>
        <w:pStyle w:val="Odsekzoznamu"/>
        <w:numPr>
          <w:ilvl w:val="0"/>
          <w:numId w:val="47"/>
        </w:numPr>
        <w:spacing w:after="0" w:line="240" w:lineRule="auto"/>
        <w:jc w:val="both"/>
        <w:rPr>
          <w:rFonts w:ascii="Arial Narrow" w:hAnsi="Arial Narrow"/>
        </w:rPr>
      </w:pPr>
      <w:r>
        <w:rPr>
          <w:rFonts w:ascii="Arial Narrow" w:hAnsi="Arial Narrow"/>
        </w:rPr>
        <w:t>výnimka</w:t>
      </w:r>
      <w:r w:rsidR="00EC342F" w:rsidRPr="006E4D5A">
        <w:rPr>
          <w:rFonts w:ascii="Arial Narrow" w:hAnsi="Arial Narrow"/>
        </w:rPr>
        <w:t xml:space="preserve"> pre podmienk</w:t>
      </w:r>
      <w:r w:rsidR="00686FC6" w:rsidRPr="006E4D5A">
        <w:rPr>
          <w:rFonts w:ascii="Arial Narrow" w:hAnsi="Arial Narrow"/>
        </w:rPr>
        <w:t>y definície</w:t>
      </w:r>
      <w:r w:rsidR="00EC342F" w:rsidRPr="006E4D5A">
        <w:rPr>
          <w:rFonts w:ascii="Arial Narrow" w:hAnsi="Arial Narrow"/>
        </w:rPr>
        <w:t xml:space="preserve"> uveden</w:t>
      </w:r>
      <w:r w:rsidR="00686FC6" w:rsidRPr="006E4D5A">
        <w:rPr>
          <w:rFonts w:ascii="Arial Narrow" w:hAnsi="Arial Narrow"/>
        </w:rPr>
        <w:t>é</w:t>
      </w:r>
      <w:r w:rsidR="00EC342F" w:rsidRPr="006E4D5A">
        <w:rPr>
          <w:rFonts w:ascii="Arial Narrow" w:hAnsi="Arial Narrow"/>
        </w:rPr>
        <w:t xml:space="preserve"> pod písm. a) a b) </w:t>
      </w:r>
      <w:r w:rsidR="00686FC6" w:rsidRPr="006E4D5A">
        <w:rPr>
          <w:rFonts w:ascii="Arial Narrow" w:hAnsi="Arial Narrow"/>
        </w:rPr>
        <w:t>Nariadenia, ktorá sa vzťahuje na</w:t>
      </w:r>
      <w:r w:rsidR="00EC342F" w:rsidRPr="006E4D5A">
        <w:rPr>
          <w:rFonts w:ascii="Arial Narrow" w:hAnsi="Arial Narrow"/>
        </w:rPr>
        <w:t xml:space="preserve"> MSP do siedmich rokov od ich prvého komerčného predaja, na účely oprávnenosti na pomoc vo forme rizikového financovania</w:t>
      </w:r>
      <w:r>
        <w:rPr>
          <w:rFonts w:ascii="Arial Narrow" w:hAnsi="Arial Narrow"/>
        </w:rPr>
        <w:t>.</w:t>
      </w:r>
    </w:p>
    <w:p w14:paraId="7AEE0E81" w14:textId="77777777" w:rsidR="00EC342F" w:rsidRPr="006E4D5A" w:rsidRDefault="00EC342F" w:rsidP="00EC342F">
      <w:pPr>
        <w:spacing w:after="0" w:line="240" w:lineRule="auto"/>
        <w:jc w:val="both"/>
        <w:rPr>
          <w:rFonts w:ascii="Arial Narrow" w:hAnsi="Arial Narrow"/>
        </w:rPr>
      </w:pPr>
    </w:p>
    <w:p w14:paraId="19AF55B7" w14:textId="77777777" w:rsidR="00EC342F" w:rsidRPr="006E4D5A" w:rsidRDefault="00EC342F" w:rsidP="00EC342F">
      <w:pPr>
        <w:spacing w:after="0" w:line="240" w:lineRule="auto"/>
        <w:jc w:val="both"/>
        <w:rPr>
          <w:rFonts w:ascii="Arial Narrow" w:hAnsi="Arial Narrow"/>
          <w:u w:val="single"/>
        </w:rPr>
      </w:pPr>
      <w:r w:rsidRPr="006E4D5A">
        <w:rPr>
          <w:rFonts w:ascii="Arial Narrow" w:hAnsi="Arial Narrow"/>
          <w:u w:val="single"/>
        </w:rPr>
        <w:t>Podmienka – podnik v ťažkostiach ak prijal pomoc podľa Usmernenia</w:t>
      </w:r>
    </w:p>
    <w:p w14:paraId="767801DA" w14:textId="77777777" w:rsidR="00EC342F" w:rsidRPr="006E4D5A" w:rsidRDefault="00EC342F" w:rsidP="00EC342F">
      <w:pPr>
        <w:spacing w:after="0" w:line="240" w:lineRule="auto"/>
        <w:jc w:val="both"/>
        <w:rPr>
          <w:rFonts w:ascii="Arial Narrow" w:hAnsi="Arial Narrow"/>
        </w:rPr>
      </w:pPr>
    </w:p>
    <w:p w14:paraId="74EC071F" w14:textId="77777777" w:rsidR="00EC342F" w:rsidRPr="006E4D5A" w:rsidRDefault="00EC342F" w:rsidP="00EC342F">
      <w:pPr>
        <w:spacing w:after="0" w:line="240" w:lineRule="auto"/>
        <w:jc w:val="both"/>
        <w:rPr>
          <w:rFonts w:ascii="Arial Narrow" w:hAnsi="Arial Narrow"/>
        </w:rPr>
      </w:pPr>
      <w:r w:rsidRPr="006E4D5A">
        <w:rPr>
          <w:rFonts w:ascii="Arial Narrow" w:hAnsi="Arial Narrow"/>
        </w:rPr>
        <w:t>Účelom Usmernenia je stanoviť podmienky, resp. znaky, kedy sa podnik nachádza v ťažkostiach, aby mu mohla byť poskytnutá pomoc na záchranu a reštrukturalizáciu. Táto pomoc môže byť poskytnutá aj v osobitných prípadoch akútnej straty likvidity, keď nie sú naplnené znaky podniku v ťažkostiach.</w:t>
      </w:r>
    </w:p>
    <w:p w14:paraId="1DDA2514" w14:textId="77777777" w:rsidR="00EC342F" w:rsidRPr="006E4D5A" w:rsidRDefault="00EC342F" w:rsidP="00EC342F">
      <w:pPr>
        <w:spacing w:after="0" w:line="240" w:lineRule="auto"/>
        <w:jc w:val="both"/>
        <w:rPr>
          <w:rFonts w:ascii="Arial Narrow" w:hAnsi="Arial Narrow"/>
        </w:rPr>
      </w:pPr>
    </w:p>
    <w:p w14:paraId="54CD2AA2" w14:textId="77777777" w:rsidR="00EC342F" w:rsidRPr="006E4D5A" w:rsidRDefault="00EC342F" w:rsidP="00EC342F">
      <w:pPr>
        <w:spacing w:after="0" w:line="240" w:lineRule="auto"/>
        <w:jc w:val="both"/>
        <w:rPr>
          <w:rFonts w:ascii="Arial Narrow" w:hAnsi="Arial Narrow"/>
        </w:rPr>
      </w:pPr>
      <w:r w:rsidRPr="006E4D5A">
        <w:rPr>
          <w:rFonts w:ascii="Arial Narrow" w:hAnsi="Arial Narrow"/>
        </w:rPr>
        <w:lastRenderedPageBreak/>
        <w:t>Pomoc poskytovaná v zmysle Usmernenia môže mať rôznu formu aj rôznu dobu jej poskytovania, avšak smeruje k zavedeniu ozdravného režimu na základe reštrukturalizácie.</w:t>
      </w:r>
    </w:p>
    <w:p w14:paraId="5DE975CC" w14:textId="77777777" w:rsidR="00EC342F" w:rsidRPr="006E4D5A" w:rsidRDefault="00EC342F" w:rsidP="00EC342F">
      <w:pPr>
        <w:spacing w:after="0" w:line="240" w:lineRule="auto"/>
        <w:jc w:val="both"/>
        <w:rPr>
          <w:rFonts w:ascii="Arial Narrow" w:hAnsi="Arial Narrow"/>
        </w:rPr>
      </w:pPr>
    </w:p>
    <w:p w14:paraId="6058F0FE" w14:textId="151D5507" w:rsidR="00EC342F" w:rsidRPr="006E4D5A" w:rsidRDefault="00EC342F" w:rsidP="00EC342F">
      <w:pPr>
        <w:spacing w:after="0" w:line="240" w:lineRule="auto"/>
        <w:jc w:val="both"/>
        <w:rPr>
          <w:rFonts w:ascii="Arial Narrow" w:hAnsi="Arial Narrow"/>
        </w:rPr>
      </w:pPr>
      <w:r w:rsidRPr="006E4D5A">
        <w:rPr>
          <w:rFonts w:ascii="Arial Narrow" w:hAnsi="Arial Narrow"/>
        </w:rPr>
        <w:t xml:space="preserve">Zároveň Usmernenie </w:t>
      </w:r>
      <w:r w:rsidR="00694E23">
        <w:rPr>
          <w:rFonts w:ascii="Arial Narrow" w:hAnsi="Arial Narrow"/>
        </w:rPr>
        <w:t xml:space="preserve">(v bode 47) </w:t>
      </w:r>
      <w:r w:rsidRPr="006E4D5A">
        <w:rPr>
          <w:rFonts w:ascii="Arial Narrow" w:hAnsi="Arial Narrow"/>
        </w:rPr>
        <w:t>uvádza, že reštrukturalizačný plán by mal vylučovať akúkoľvek ďalšiu pomoc</w:t>
      </w:r>
      <w:r w:rsidR="0028188A">
        <w:rPr>
          <w:rFonts w:ascii="Arial Narrow" w:hAnsi="Arial Narrow"/>
        </w:rPr>
        <w:t>,</w:t>
      </w:r>
      <w:r w:rsidRPr="006E4D5A">
        <w:rPr>
          <w:rFonts w:ascii="Arial Narrow" w:hAnsi="Arial Narrow"/>
        </w:rPr>
        <w:t xml:space="preserve"> a to za účelom, aby na základe realistických predpokladov bola počas prijateľnej časovej lehoty zabezpečená dlhodobá životaschopnosť podniku, ktorému sa poskytuje na tieto účely takáto pomoc</w:t>
      </w:r>
      <w:r w:rsidR="00686FC6" w:rsidRPr="006E4D5A">
        <w:rPr>
          <w:rFonts w:ascii="Arial Narrow" w:hAnsi="Arial Narrow"/>
        </w:rPr>
        <w:t xml:space="preserve"> (na záchranu alebo reštrukturalizáciu)</w:t>
      </w:r>
      <w:r w:rsidRPr="006E4D5A">
        <w:rPr>
          <w:rFonts w:ascii="Arial Narrow" w:hAnsi="Arial Narrow"/>
        </w:rPr>
        <w:t>.</w:t>
      </w:r>
    </w:p>
    <w:p w14:paraId="4F2230F7" w14:textId="77777777" w:rsidR="00EC342F" w:rsidRPr="006E4D5A" w:rsidRDefault="00EC342F" w:rsidP="00EC342F">
      <w:pPr>
        <w:spacing w:after="0" w:line="240" w:lineRule="auto"/>
        <w:jc w:val="both"/>
        <w:rPr>
          <w:rFonts w:ascii="Arial Narrow" w:hAnsi="Arial Narrow"/>
        </w:rPr>
      </w:pPr>
    </w:p>
    <w:p w14:paraId="6DBD54C3" w14:textId="2F26ED19" w:rsidR="00EC342F" w:rsidRPr="006E4D5A" w:rsidRDefault="00EC342F" w:rsidP="00EC342F">
      <w:pPr>
        <w:spacing w:after="0" w:line="240" w:lineRule="auto"/>
        <w:jc w:val="both"/>
        <w:rPr>
          <w:rFonts w:ascii="Arial Narrow" w:hAnsi="Arial Narrow"/>
        </w:rPr>
      </w:pPr>
      <w:r w:rsidRPr="006E4D5A">
        <w:rPr>
          <w:rFonts w:ascii="Arial Narrow" w:hAnsi="Arial Narrow"/>
        </w:rPr>
        <w:t>Posúdenie podniku podľa definície uvedenej v Usmernení predpokladá, že pri splnení definície v Usmernení ide o podnik, ktorému je možné, resp. potrebné poskytnúť pomoc na záchranu alebo reštrukturalizáciu. Ak už teda podnik raz takúto pomoc podľa usmernenia prijal tak je, resp. bol v čase posudzovania v ťažkostiach, resp.</w:t>
      </w:r>
      <w:r w:rsidR="00686FC6" w:rsidRPr="006E4D5A">
        <w:rPr>
          <w:rFonts w:ascii="Arial Narrow" w:hAnsi="Arial Narrow"/>
        </w:rPr>
        <w:t> </w:t>
      </w:r>
      <w:r w:rsidRPr="006E4D5A">
        <w:rPr>
          <w:rFonts w:ascii="Arial Narrow" w:hAnsi="Arial Narrow"/>
        </w:rPr>
        <w:t>v problémoch s akútnou stratou likvidity a tento stav pretrváva do momentu úplného ozdravenia podniku, t.j. zabezpečenia jeho trvalej životaschopnosti bez akejkoľvek ďalšej pomoci.</w:t>
      </w:r>
    </w:p>
    <w:p w14:paraId="13699F4C" w14:textId="77777777" w:rsidR="00EC342F" w:rsidRPr="006E4D5A" w:rsidRDefault="00EC342F" w:rsidP="00EC342F">
      <w:pPr>
        <w:spacing w:after="0" w:line="240" w:lineRule="auto"/>
        <w:jc w:val="both"/>
        <w:rPr>
          <w:rFonts w:ascii="Arial Narrow" w:hAnsi="Arial Narrow"/>
        </w:rPr>
      </w:pPr>
    </w:p>
    <w:p w14:paraId="0A5588B8" w14:textId="77777777" w:rsidR="001F45D8" w:rsidRDefault="001F45D8" w:rsidP="001F45D8">
      <w:pPr>
        <w:spacing w:after="0" w:line="240" w:lineRule="auto"/>
        <w:jc w:val="both"/>
        <w:rPr>
          <w:rFonts w:ascii="Arial Narrow" w:hAnsi="Arial Narrow"/>
        </w:rPr>
      </w:pPr>
      <w:r w:rsidRPr="006E4D5A">
        <w:rPr>
          <w:rFonts w:ascii="Arial Narrow" w:hAnsi="Arial Narrow"/>
        </w:rPr>
        <w:t>Po</w:t>
      </w:r>
      <w:r>
        <w:rPr>
          <w:rFonts w:ascii="Arial Narrow" w:hAnsi="Arial Narrow"/>
        </w:rPr>
        <w:t>dnik teda nebude v súvislosti s p</w:t>
      </w:r>
      <w:r w:rsidRPr="00D459A7">
        <w:rPr>
          <w:rFonts w:ascii="Arial Narrow" w:hAnsi="Arial Narrow"/>
        </w:rPr>
        <w:t>omoc</w:t>
      </w:r>
      <w:r>
        <w:rPr>
          <w:rFonts w:ascii="Arial Narrow" w:hAnsi="Arial Narrow"/>
        </w:rPr>
        <w:t>ou</w:t>
      </w:r>
      <w:r w:rsidRPr="00D459A7">
        <w:rPr>
          <w:rFonts w:ascii="Arial Narrow" w:hAnsi="Arial Narrow"/>
        </w:rPr>
        <w:t xml:space="preserve"> na záchranu a reštrukturalizáciu </w:t>
      </w:r>
      <w:r>
        <w:rPr>
          <w:rFonts w:ascii="Arial Narrow" w:hAnsi="Arial Narrow"/>
        </w:rPr>
        <w:t>považovaný za podnik v ťažkostiach</w:t>
      </w:r>
      <w:r w:rsidRPr="006E4D5A">
        <w:rPr>
          <w:rFonts w:ascii="Arial Narrow" w:hAnsi="Arial Narrow"/>
        </w:rPr>
        <w:t xml:space="preserve"> až v momente keď</w:t>
      </w:r>
      <w:r>
        <w:rPr>
          <w:rFonts w:ascii="Arial Narrow" w:hAnsi="Arial Narrow"/>
        </w:rPr>
        <w:t>:</w:t>
      </w:r>
    </w:p>
    <w:p w14:paraId="13B62F79" w14:textId="77777777" w:rsidR="001F45D8" w:rsidRDefault="001F45D8" w:rsidP="001F45D8">
      <w:pPr>
        <w:spacing w:after="0" w:line="240" w:lineRule="auto"/>
        <w:jc w:val="both"/>
        <w:rPr>
          <w:rFonts w:ascii="Arial Narrow" w:hAnsi="Arial Narrow"/>
        </w:rPr>
      </w:pPr>
    </w:p>
    <w:p w14:paraId="0E6AA495" w14:textId="2153A2F8" w:rsidR="001F45D8" w:rsidRDefault="001F45D8" w:rsidP="00974096">
      <w:pPr>
        <w:pStyle w:val="Odsekzoznamu"/>
        <w:numPr>
          <w:ilvl w:val="0"/>
          <w:numId w:val="47"/>
        </w:numPr>
        <w:spacing w:after="0" w:line="240" w:lineRule="auto"/>
        <w:jc w:val="both"/>
        <w:rPr>
          <w:rFonts w:ascii="Arial Narrow" w:hAnsi="Arial Narrow"/>
        </w:rPr>
      </w:pPr>
      <w:r w:rsidRPr="006E4D5A">
        <w:rPr>
          <w:rFonts w:ascii="Arial Narrow" w:hAnsi="Arial Narrow"/>
        </w:rPr>
        <w:t>podnik, ktorý dostal pomoc na záchranu</w:t>
      </w:r>
      <w:r>
        <w:rPr>
          <w:rFonts w:ascii="Arial Narrow" w:hAnsi="Arial Narrow"/>
        </w:rPr>
        <w:t>, už</w:t>
      </w:r>
      <w:r w:rsidRPr="006E4D5A">
        <w:rPr>
          <w:rFonts w:ascii="Arial Narrow" w:hAnsi="Arial Narrow"/>
        </w:rPr>
        <w:t xml:space="preserve"> uhradil úver alebo vypovedal záruku, alebo </w:t>
      </w:r>
    </w:p>
    <w:p w14:paraId="2C38A246" w14:textId="2D406BF5" w:rsidR="001F45D8" w:rsidRPr="006E4D5A" w:rsidRDefault="001F45D8" w:rsidP="00974096">
      <w:pPr>
        <w:pStyle w:val="Odsekzoznamu"/>
        <w:numPr>
          <w:ilvl w:val="0"/>
          <w:numId w:val="47"/>
        </w:numPr>
        <w:spacing w:after="0" w:line="240" w:lineRule="auto"/>
        <w:jc w:val="both"/>
        <w:rPr>
          <w:rFonts w:ascii="Arial Narrow" w:hAnsi="Arial Narrow"/>
        </w:rPr>
      </w:pPr>
      <w:r>
        <w:rPr>
          <w:rFonts w:ascii="Arial Narrow" w:hAnsi="Arial Narrow"/>
        </w:rPr>
        <w:t xml:space="preserve">podnik, ktorý </w:t>
      </w:r>
      <w:r w:rsidRPr="006E4D5A">
        <w:rPr>
          <w:rFonts w:ascii="Arial Narrow" w:hAnsi="Arial Narrow"/>
        </w:rPr>
        <w:t>dostal pomoc na reštrukturalizáciu</w:t>
      </w:r>
      <w:r>
        <w:rPr>
          <w:rFonts w:ascii="Arial Narrow" w:hAnsi="Arial Narrow"/>
        </w:rPr>
        <w:t xml:space="preserve">, </w:t>
      </w:r>
      <w:r w:rsidRPr="006E4D5A">
        <w:rPr>
          <w:rFonts w:ascii="Arial Narrow" w:hAnsi="Arial Narrow"/>
        </w:rPr>
        <w:t>už nepodlieha reštrukturalizačnému plánu.</w:t>
      </w:r>
    </w:p>
    <w:p w14:paraId="6373A2A8" w14:textId="77777777" w:rsidR="00EC342F" w:rsidRPr="006E4D5A" w:rsidRDefault="00EC342F" w:rsidP="00EC342F">
      <w:pPr>
        <w:spacing w:after="0" w:line="240" w:lineRule="auto"/>
        <w:jc w:val="both"/>
        <w:rPr>
          <w:rFonts w:ascii="Arial Narrow" w:hAnsi="Arial Narrow"/>
        </w:rPr>
      </w:pPr>
    </w:p>
    <w:p w14:paraId="6633F819" w14:textId="53947DD1" w:rsidR="00EC342F" w:rsidRPr="006E4D5A" w:rsidRDefault="00EC342F" w:rsidP="00EC342F">
      <w:pPr>
        <w:spacing w:after="0" w:line="240" w:lineRule="auto"/>
        <w:jc w:val="both"/>
        <w:rPr>
          <w:rFonts w:ascii="Arial Narrow" w:hAnsi="Arial Narrow"/>
        </w:rPr>
      </w:pPr>
      <w:r w:rsidRPr="006E4D5A">
        <w:rPr>
          <w:rFonts w:ascii="Arial Narrow" w:hAnsi="Arial Narrow"/>
        </w:rPr>
        <w:t>Táto osobitná podmienka</w:t>
      </w:r>
      <w:r w:rsidR="00700CD1">
        <w:rPr>
          <w:rFonts w:ascii="Arial Narrow" w:hAnsi="Arial Narrow"/>
        </w:rPr>
        <w:t xml:space="preserve"> v Nariadení</w:t>
      </w:r>
      <w:r w:rsidRPr="006E4D5A">
        <w:rPr>
          <w:rFonts w:ascii="Arial Narrow" w:hAnsi="Arial Narrow"/>
        </w:rPr>
        <w:t xml:space="preserve"> je logickým doplnením </w:t>
      </w:r>
      <w:r w:rsidR="00B42BC9">
        <w:rPr>
          <w:rFonts w:ascii="Arial Narrow" w:hAnsi="Arial Narrow"/>
        </w:rPr>
        <w:t xml:space="preserve">účelu </w:t>
      </w:r>
      <w:r w:rsidRPr="006E4D5A">
        <w:rPr>
          <w:rFonts w:ascii="Arial Narrow" w:hAnsi="Arial Narrow"/>
        </w:rPr>
        <w:t>definície uvedenej v Usmernení a vzhľadom na uvedené by mala táto podmienka platiť za každých okolností, či už je podnik v ťažkostiach posudzovaný v režime Nariadenia alebo Usmernenia</w:t>
      </w:r>
      <w:r w:rsidR="00700CD1">
        <w:rPr>
          <w:rFonts w:ascii="Arial Narrow" w:hAnsi="Arial Narrow"/>
        </w:rPr>
        <w:t xml:space="preserve"> a to najmä s ohľadom na skutočnosť, že pomoc poskytovaná v rámci OP </w:t>
      </w:r>
      <w:r w:rsidR="00B5183E">
        <w:rPr>
          <w:rFonts w:ascii="Arial Narrow" w:hAnsi="Arial Narrow"/>
        </w:rPr>
        <w:t>VaI</w:t>
      </w:r>
      <w:r w:rsidR="00700CD1">
        <w:rPr>
          <w:rFonts w:ascii="Arial Narrow" w:hAnsi="Arial Narrow"/>
        </w:rPr>
        <w:t xml:space="preserve"> nie je poskytovaná na účely záchrany a</w:t>
      </w:r>
      <w:r w:rsidR="0028188A">
        <w:rPr>
          <w:rFonts w:ascii="Arial Narrow" w:hAnsi="Arial Narrow"/>
        </w:rPr>
        <w:t> </w:t>
      </w:r>
      <w:r w:rsidR="00700CD1">
        <w:rPr>
          <w:rFonts w:ascii="Arial Narrow" w:hAnsi="Arial Narrow"/>
        </w:rPr>
        <w:t>reštrukturalizácie</w:t>
      </w:r>
      <w:r w:rsidR="0028188A">
        <w:rPr>
          <w:rFonts w:ascii="Arial Narrow" w:hAnsi="Arial Narrow"/>
        </w:rPr>
        <w:t>,</w:t>
      </w:r>
      <w:r w:rsidR="00700CD1">
        <w:rPr>
          <w:rFonts w:ascii="Arial Narrow" w:hAnsi="Arial Narrow"/>
        </w:rPr>
        <w:t xml:space="preserve"> a to ani v prípadoch, ak je poskytovan</w:t>
      </w:r>
      <w:r w:rsidR="0028188A">
        <w:rPr>
          <w:rFonts w:ascii="Arial Narrow" w:hAnsi="Arial Narrow"/>
        </w:rPr>
        <w:t>á</w:t>
      </w:r>
      <w:r w:rsidR="00700CD1">
        <w:rPr>
          <w:rFonts w:ascii="Arial Narrow" w:hAnsi="Arial Narrow"/>
        </w:rPr>
        <w:t xml:space="preserve"> mimo pravidiel Nariadenia.</w:t>
      </w:r>
    </w:p>
    <w:p w14:paraId="72C1B497" w14:textId="77777777" w:rsidR="00EC342F" w:rsidRPr="006E4D5A" w:rsidRDefault="00EC342F" w:rsidP="00EC342F">
      <w:pPr>
        <w:spacing w:after="0" w:line="240" w:lineRule="auto"/>
        <w:jc w:val="both"/>
        <w:rPr>
          <w:rFonts w:ascii="Arial Narrow" w:hAnsi="Arial Narrow"/>
        </w:rPr>
      </w:pPr>
    </w:p>
    <w:p w14:paraId="77865177" w14:textId="77777777" w:rsidR="00EC342F" w:rsidRPr="006E4D5A" w:rsidRDefault="00EC342F" w:rsidP="00EC342F">
      <w:pPr>
        <w:spacing w:after="0" w:line="240" w:lineRule="auto"/>
        <w:jc w:val="both"/>
        <w:rPr>
          <w:rFonts w:ascii="Arial Narrow" w:hAnsi="Arial Narrow"/>
        </w:rPr>
      </w:pPr>
    </w:p>
    <w:p w14:paraId="01C9C770" w14:textId="77777777" w:rsidR="00EC342F" w:rsidRPr="006E4D5A" w:rsidRDefault="00EC342F" w:rsidP="00EC342F">
      <w:pPr>
        <w:pStyle w:val="ODS"/>
        <w:rPr>
          <w:rStyle w:val="nadpis10"/>
          <w:rFonts w:ascii="Arial Narrow" w:hAnsi="Arial Narrow"/>
        </w:rPr>
      </w:pPr>
      <w:bookmarkStart w:id="19" w:name="_Toc460944446"/>
      <w:bookmarkStart w:id="20" w:name="_Toc498330457"/>
      <w:bookmarkEnd w:id="19"/>
      <w:r w:rsidRPr="006E4D5A">
        <w:rPr>
          <w:rStyle w:val="nadpis10"/>
          <w:rFonts w:ascii="Arial Narrow" w:hAnsi="Arial Narrow"/>
        </w:rPr>
        <w:t>Uplatňovaná legálna definícia podniku v ťažkostiach</w:t>
      </w:r>
      <w:bookmarkEnd w:id="20"/>
    </w:p>
    <w:p w14:paraId="34F4CE48" w14:textId="77777777" w:rsidR="00EC342F" w:rsidRPr="006E4D5A" w:rsidRDefault="00EC342F" w:rsidP="00EC342F">
      <w:pPr>
        <w:spacing w:after="0" w:line="240" w:lineRule="auto"/>
        <w:jc w:val="both"/>
        <w:rPr>
          <w:rFonts w:ascii="Arial Narrow" w:hAnsi="Arial Narrow"/>
        </w:rPr>
      </w:pPr>
    </w:p>
    <w:p w14:paraId="2E9A7BA6" w14:textId="2E98A234" w:rsidR="00EC342F" w:rsidRDefault="00EC342F" w:rsidP="00EC342F">
      <w:pPr>
        <w:spacing w:after="0" w:line="240" w:lineRule="auto"/>
        <w:jc w:val="both"/>
        <w:rPr>
          <w:rFonts w:ascii="Arial Narrow" w:hAnsi="Arial Narrow"/>
        </w:rPr>
      </w:pPr>
      <w:r w:rsidRPr="006E4D5A">
        <w:rPr>
          <w:rFonts w:ascii="Arial Narrow" w:hAnsi="Arial Narrow"/>
        </w:rPr>
        <w:t xml:space="preserve">V zmysle vyššie uvedeného je možné konštatovať, že definícia podľa Usmernenia a Nariadenia je v podmienkach OP </w:t>
      </w:r>
      <w:r w:rsidR="00B5183E">
        <w:rPr>
          <w:rFonts w:ascii="Arial Narrow" w:hAnsi="Arial Narrow"/>
        </w:rPr>
        <w:t>VaI</w:t>
      </w:r>
      <w:r w:rsidRPr="006E4D5A">
        <w:rPr>
          <w:rFonts w:ascii="Arial Narrow" w:hAnsi="Arial Narrow"/>
        </w:rPr>
        <w:t xml:space="preserve"> totožná. </w:t>
      </w:r>
      <w:r w:rsidR="00694E23">
        <w:rPr>
          <w:rFonts w:ascii="Arial Narrow" w:hAnsi="Arial Narrow"/>
        </w:rPr>
        <w:t>Z uvedeného dôvodu</w:t>
      </w:r>
      <w:r w:rsidRPr="006E4D5A">
        <w:rPr>
          <w:rFonts w:ascii="Arial Narrow" w:hAnsi="Arial Narrow"/>
        </w:rPr>
        <w:t xml:space="preserve"> sa</w:t>
      </w:r>
      <w:r w:rsidR="00694E23">
        <w:rPr>
          <w:rFonts w:ascii="Arial Narrow" w:hAnsi="Arial Narrow"/>
        </w:rPr>
        <w:t xml:space="preserve"> bude (čo do rozsahu)</w:t>
      </w:r>
      <w:r w:rsidRPr="006E4D5A">
        <w:rPr>
          <w:rFonts w:ascii="Arial Narrow" w:hAnsi="Arial Narrow"/>
        </w:rPr>
        <w:t xml:space="preserve"> uplatňovať definícia</w:t>
      </w:r>
      <w:r w:rsidR="00694E23">
        <w:rPr>
          <w:rFonts w:ascii="Arial Narrow" w:hAnsi="Arial Narrow"/>
        </w:rPr>
        <w:t xml:space="preserve"> tak ako je</w:t>
      </w:r>
      <w:r w:rsidRPr="006E4D5A">
        <w:rPr>
          <w:rFonts w:ascii="Arial Narrow" w:hAnsi="Arial Narrow"/>
        </w:rPr>
        <w:t xml:space="preserve"> uvedená v</w:t>
      </w:r>
      <w:r w:rsidR="00F40F69">
        <w:rPr>
          <w:rFonts w:ascii="Arial Narrow" w:hAnsi="Arial Narrow"/>
        </w:rPr>
        <w:t> </w:t>
      </w:r>
      <w:r w:rsidRPr="006E4D5A">
        <w:rPr>
          <w:rFonts w:ascii="Arial Narrow" w:hAnsi="Arial Narrow"/>
        </w:rPr>
        <w:t>Nariadení</w:t>
      </w:r>
      <w:r w:rsidR="00185105">
        <w:rPr>
          <w:rFonts w:ascii="Arial Narrow" w:hAnsi="Arial Narrow"/>
        </w:rPr>
        <w:t>,</w:t>
      </w:r>
      <w:r w:rsidRPr="006E4D5A">
        <w:rPr>
          <w:rFonts w:ascii="Arial Narrow" w:hAnsi="Arial Narrow"/>
        </w:rPr>
        <w:t xml:space="preserve"> keďže táto logicky zahŕňa dodatočné pravidlá, ktorých a</w:t>
      </w:r>
      <w:r w:rsidR="00695A4C" w:rsidRPr="006E4D5A">
        <w:rPr>
          <w:rFonts w:ascii="Arial Narrow" w:hAnsi="Arial Narrow"/>
        </w:rPr>
        <w:t>plikácia je v kontexte účelu</w:t>
      </w:r>
      <w:r w:rsidRPr="006E4D5A">
        <w:rPr>
          <w:rFonts w:ascii="Arial Narrow" w:hAnsi="Arial Narrow"/>
        </w:rPr>
        <w:t xml:space="preserve"> Usmernenia vecne odôvodnená, prípadne nemá na výsledok posúdenia podniku v ťažkostiach žiadny vplyv (výnimka pre MSP pre rizikové financovanie).</w:t>
      </w:r>
    </w:p>
    <w:p w14:paraId="38F5E643" w14:textId="77777777" w:rsidR="00F40F69" w:rsidRDefault="00F40F69" w:rsidP="00EC342F">
      <w:pPr>
        <w:spacing w:after="0" w:line="240" w:lineRule="auto"/>
        <w:jc w:val="both"/>
        <w:rPr>
          <w:rFonts w:ascii="Arial Narrow" w:hAnsi="Arial Narrow"/>
        </w:rPr>
      </w:pPr>
    </w:p>
    <w:p w14:paraId="15B872E0" w14:textId="77777777" w:rsidR="00F40F69" w:rsidRPr="00974096" w:rsidRDefault="00F40F69" w:rsidP="00974096">
      <w:pPr>
        <w:spacing w:after="0" w:line="240" w:lineRule="auto"/>
        <w:jc w:val="both"/>
      </w:pPr>
      <w:r w:rsidRPr="00974096">
        <w:rPr>
          <w:rFonts w:ascii="Arial Narrow" w:hAnsi="Arial Narrow"/>
        </w:rPr>
        <w:t>Pre úplnosť sa uvádza, že podnik v ťažkostiach je posudzovaný podľa Usmernenia alebo Nariadenia podľa toho, či sa príspevok poskytuje v rámci Nariadenia alebo mimo neho. Napriek uvedenému je vecný obsah posúdenia podniku v ťažkostiach totožný.</w:t>
      </w:r>
    </w:p>
    <w:p w14:paraId="72F8E667" w14:textId="77777777" w:rsidR="006077F3" w:rsidRPr="006E4D5A" w:rsidRDefault="006077F3" w:rsidP="006D237D">
      <w:pPr>
        <w:pStyle w:val="Zkladntext"/>
        <w:spacing w:after="0"/>
        <w:jc w:val="both"/>
        <w:rPr>
          <w:rFonts w:cs="Arial"/>
          <w:color w:val="000000"/>
          <w:sz w:val="22"/>
        </w:rPr>
      </w:pPr>
    </w:p>
    <w:p w14:paraId="344A1058" w14:textId="0F01917D" w:rsidR="005E4C22" w:rsidRPr="006E4D5A" w:rsidRDefault="00694E23" w:rsidP="006D237D">
      <w:pPr>
        <w:pStyle w:val="Zkladntext"/>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both"/>
        <w:rPr>
          <w:rFonts w:cs="Arial"/>
          <w:b/>
          <w:color w:val="000000"/>
        </w:rPr>
      </w:pPr>
      <w:r>
        <w:rPr>
          <w:rFonts w:cs="Arial"/>
          <w:b/>
          <w:color w:val="000000"/>
        </w:rPr>
        <w:t>V ďalšej časti dokumentu sa používa pojem podnik v ťažkostiach, pričom sa má na mysli širšia definícia tak ako bola uvedená vyššie</w:t>
      </w:r>
      <w:r w:rsidR="00185105">
        <w:rPr>
          <w:rFonts w:cs="Arial"/>
          <w:b/>
          <w:color w:val="000000"/>
        </w:rPr>
        <w:t xml:space="preserve"> a vecne zodpovedá</w:t>
      </w:r>
      <w:r w:rsidR="00F40F69">
        <w:rPr>
          <w:rFonts w:cs="Arial"/>
          <w:b/>
          <w:color w:val="000000"/>
        </w:rPr>
        <w:t xml:space="preserve"> rozsahu</w:t>
      </w:r>
      <w:r w:rsidR="00185105">
        <w:rPr>
          <w:rFonts w:cs="Arial"/>
          <w:b/>
          <w:color w:val="000000"/>
        </w:rPr>
        <w:t xml:space="preserve"> podmien</w:t>
      </w:r>
      <w:r w:rsidR="00F40F69">
        <w:rPr>
          <w:rFonts w:cs="Arial"/>
          <w:b/>
          <w:color w:val="000000"/>
        </w:rPr>
        <w:t>o</w:t>
      </w:r>
      <w:r w:rsidR="00185105">
        <w:rPr>
          <w:rFonts w:cs="Arial"/>
          <w:b/>
          <w:color w:val="000000"/>
        </w:rPr>
        <w:t>k definovaný</w:t>
      </w:r>
      <w:r w:rsidR="00F40F69">
        <w:rPr>
          <w:rFonts w:cs="Arial"/>
          <w:b/>
          <w:color w:val="000000"/>
        </w:rPr>
        <w:t>ch</w:t>
      </w:r>
      <w:r w:rsidR="00185105">
        <w:rPr>
          <w:rFonts w:cs="Arial"/>
          <w:b/>
          <w:color w:val="000000"/>
        </w:rPr>
        <w:t xml:space="preserve"> v písm. a) až e) legálnej definície uvedenej v</w:t>
      </w:r>
      <w:r w:rsidR="00F40F69">
        <w:rPr>
          <w:rFonts w:cs="Arial"/>
          <w:b/>
          <w:color w:val="000000"/>
        </w:rPr>
        <w:t> </w:t>
      </w:r>
      <w:r w:rsidR="00185105">
        <w:rPr>
          <w:rFonts w:cs="Arial"/>
          <w:b/>
          <w:color w:val="000000"/>
        </w:rPr>
        <w:t>Nariadení</w:t>
      </w:r>
      <w:r w:rsidR="00F40F69">
        <w:rPr>
          <w:rFonts w:cs="Arial"/>
          <w:b/>
          <w:color w:val="000000"/>
        </w:rPr>
        <w:t>.</w:t>
      </w:r>
    </w:p>
    <w:p w14:paraId="59C340AF" w14:textId="77777777" w:rsidR="00B42BC9" w:rsidRDefault="00B42BC9" w:rsidP="006D237D">
      <w:pPr>
        <w:pStyle w:val="Zkladntext"/>
        <w:spacing w:after="0"/>
        <w:jc w:val="both"/>
        <w:rPr>
          <w:rFonts w:cs="Arial"/>
          <w:color w:val="000000"/>
        </w:rPr>
      </w:pPr>
    </w:p>
    <w:p w14:paraId="32955224" w14:textId="77777777" w:rsidR="00B42BC9" w:rsidRDefault="00B42BC9" w:rsidP="006D237D">
      <w:pPr>
        <w:pStyle w:val="Zkladntext"/>
        <w:spacing w:after="0"/>
        <w:jc w:val="both"/>
        <w:rPr>
          <w:rFonts w:cs="Arial"/>
          <w:color w:val="000000"/>
        </w:rPr>
      </w:pPr>
    </w:p>
    <w:p w14:paraId="74BA6E1E" w14:textId="77777777" w:rsidR="005A034D" w:rsidRPr="00974096" w:rsidRDefault="005A034D" w:rsidP="005A034D">
      <w:pPr>
        <w:pStyle w:val="ODS"/>
        <w:rPr>
          <w:rStyle w:val="nadpis10"/>
          <w:rFonts w:ascii="Arial Narrow" w:hAnsi="Arial Narrow"/>
        </w:rPr>
      </w:pPr>
      <w:bookmarkStart w:id="21" w:name="_Toc498330458"/>
      <w:r w:rsidRPr="006E4D5A">
        <w:rPr>
          <w:rStyle w:val="nadpis10"/>
          <w:rFonts w:ascii="Arial Narrow" w:hAnsi="Arial Narrow"/>
        </w:rPr>
        <w:t>Rozsah uplatniteľnosti definície podniku v ťažkostiach</w:t>
      </w:r>
      <w:bookmarkEnd w:id="21"/>
    </w:p>
    <w:p w14:paraId="2F1F6272" w14:textId="30935FC9" w:rsidR="005A034D" w:rsidRPr="006E4D5A" w:rsidRDefault="00A8731C" w:rsidP="005A034D">
      <w:pPr>
        <w:pStyle w:val="Zkladntext"/>
        <w:spacing w:after="0"/>
        <w:jc w:val="both"/>
        <w:rPr>
          <w:rFonts w:cs="Arial"/>
          <w:color w:val="000000"/>
          <w:sz w:val="22"/>
        </w:rPr>
      </w:pPr>
      <w:r w:rsidRPr="006E4D5A">
        <w:rPr>
          <w:rFonts w:cs="Arial"/>
          <w:color w:val="000000"/>
          <w:sz w:val="22"/>
        </w:rPr>
        <w:t xml:space="preserve">Cieľom článku 3 ods. 3 písm. d) </w:t>
      </w:r>
      <w:r w:rsidR="00774554" w:rsidRPr="006E4D5A">
        <w:rPr>
          <w:rFonts w:cs="Arial"/>
          <w:color w:val="000000"/>
          <w:sz w:val="22"/>
        </w:rPr>
        <w:t xml:space="preserve">Nariadenia </w:t>
      </w:r>
      <w:r w:rsidRPr="006E4D5A">
        <w:rPr>
          <w:rFonts w:cs="Arial"/>
          <w:color w:val="000000"/>
          <w:sz w:val="22"/>
        </w:rPr>
        <w:t xml:space="preserve">o ERDF </w:t>
      </w:r>
      <w:r w:rsidR="00774554" w:rsidRPr="006E4D5A">
        <w:rPr>
          <w:rFonts w:cs="Arial"/>
          <w:color w:val="000000"/>
          <w:sz w:val="22"/>
        </w:rPr>
        <w:t xml:space="preserve">je </w:t>
      </w:r>
      <w:r w:rsidRPr="006E4D5A">
        <w:rPr>
          <w:rFonts w:cs="Arial"/>
          <w:color w:val="000000"/>
          <w:sz w:val="22"/>
        </w:rPr>
        <w:t xml:space="preserve">zabrániť situácii, </w:t>
      </w:r>
      <w:r w:rsidR="00774554" w:rsidRPr="006E4D5A">
        <w:rPr>
          <w:rFonts w:cs="Arial"/>
          <w:color w:val="000000"/>
          <w:sz w:val="22"/>
        </w:rPr>
        <w:t>aby</w:t>
      </w:r>
      <w:r w:rsidRPr="006E4D5A">
        <w:rPr>
          <w:rFonts w:cs="Arial"/>
          <w:color w:val="000000"/>
          <w:sz w:val="22"/>
        </w:rPr>
        <w:t xml:space="preserve"> by b</w:t>
      </w:r>
      <w:r w:rsidR="00774554" w:rsidRPr="006E4D5A">
        <w:rPr>
          <w:rFonts w:cs="Arial"/>
          <w:color w:val="000000"/>
          <w:sz w:val="22"/>
        </w:rPr>
        <w:t>ol príspevok poskytnutý podniku</w:t>
      </w:r>
      <w:r w:rsidRPr="006E4D5A">
        <w:rPr>
          <w:rFonts w:cs="Arial"/>
          <w:color w:val="000000"/>
          <w:sz w:val="22"/>
        </w:rPr>
        <w:t>, ktor</w:t>
      </w:r>
      <w:r w:rsidR="00774554" w:rsidRPr="006E4D5A">
        <w:rPr>
          <w:rFonts w:cs="Arial"/>
          <w:color w:val="000000"/>
          <w:sz w:val="22"/>
        </w:rPr>
        <w:t>ý je</w:t>
      </w:r>
      <w:r w:rsidRPr="006E4D5A">
        <w:rPr>
          <w:rFonts w:cs="Arial"/>
          <w:color w:val="000000"/>
          <w:sz w:val="22"/>
        </w:rPr>
        <w:t xml:space="preserve"> na pokraji bankrotu (t.j. spĺ</w:t>
      </w:r>
      <w:r w:rsidR="00774554" w:rsidRPr="006E4D5A">
        <w:rPr>
          <w:rFonts w:cs="Arial"/>
          <w:color w:val="000000"/>
          <w:sz w:val="22"/>
        </w:rPr>
        <w:t>ňa</w:t>
      </w:r>
      <w:r w:rsidRPr="006E4D5A">
        <w:rPr>
          <w:rFonts w:cs="Arial"/>
          <w:color w:val="000000"/>
          <w:sz w:val="22"/>
        </w:rPr>
        <w:t xml:space="preserve"> znaky podniku v ťažkostiach).</w:t>
      </w:r>
    </w:p>
    <w:p w14:paraId="01320FF5" w14:textId="77777777" w:rsidR="00A8731C" w:rsidRPr="006E4D5A" w:rsidRDefault="00A8731C" w:rsidP="005A034D">
      <w:pPr>
        <w:pStyle w:val="Zkladntext"/>
        <w:spacing w:after="0"/>
        <w:jc w:val="both"/>
        <w:rPr>
          <w:rFonts w:cs="Arial"/>
          <w:color w:val="000000"/>
          <w:sz w:val="22"/>
        </w:rPr>
      </w:pPr>
    </w:p>
    <w:p w14:paraId="49A0034E" w14:textId="2D34F583" w:rsidR="00774554" w:rsidRDefault="005A034D" w:rsidP="005A034D">
      <w:pPr>
        <w:pStyle w:val="Zkladntext"/>
        <w:spacing w:after="0"/>
        <w:jc w:val="both"/>
        <w:rPr>
          <w:sz w:val="22"/>
        </w:rPr>
      </w:pPr>
      <w:r w:rsidRPr="006E4D5A">
        <w:rPr>
          <w:rFonts w:cs="Arial"/>
          <w:color w:val="000000"/>
          <w:sz w:val="22"/>
        </w:rPr>
        <w:t>Podmienka uplatnenia definície podniku v ťažkostiach sa vzťahuje na pojem „podnik“, t.j. definícia podniku v ťažkostiach sa aplikuje v každom prípade, ak je príjemcom príspevku subjekt, ktorý je podnikom.</w:t>
      </w:r>
      <w:r w:rsidR="00774554" w:rsidRPr="006E4D5A">
        <w:rPr>
          <w:rFonts w:cs="Arial"/>
          <w:color w:val="000000"/>
          <w:sz w:val="22"/>
        </w:rPr>
        <w:t xml:space="preserve"> Z</w:t>
      </w:r>
      <w:r w:rsidR="00774554" w:rsidRPr="006E4D5A">
        <w:rPr>
          <w:sz w:val="22"/>
        </w:rPr>
        <w:t xml:space="preserve">a podnik sa považuje každá entita s právnou subjektivitou, ktorá vykonáva hospodársku (ekonomickú) činnosť, t.j. ak poskytuje tovary, alebo služby </w:t>
      </w:r>
      <w:r w:rsidR="00695A4C" w:rsidRPr="006E4D5A">
        <w:rPr>
          <w:sz w:val="22"/>
        </w:rPr>
        <w:t xml:space="preserve">na trhu </w:t>
      </w:r>
      <w:r w:rsidR="00774554" w:rsidRPr="006E4D5A">
        <w:rPr>
          <w:sz w:val="22"/>
        </w:rPr>
        <w:t>za odplatu.</w:t>
      </w:r>
    </w:p>
    <w:p w14:paraId="5099966F" w14:textId="77777777" w:rsidR="007610EC" w:rsidRPr="006E4D5A" w:rsidRDefault="007610EC" w:rsidP="005A034D">
      <w:pPr>
        <w:pStyle w:val="Zkladntext"/>
        <w:spacing w:after="0"/>
        <w:jc w:val="both"/>
        <w:rPr>
          <w:sz w:val="22"/>
        </w:rPr>
      </w:pPr>
    </w:p>
    <w:p w14:paraId="02486F7B" w14:textId="2E81A03E" w:rsidR="00774554" w:rsidRPr="006E4D5A" w:rsidRDefault="00774554" w:rsidP="00774554">
      <w:pPr>
        <w:spacing w:after="0" w:line="240" w:lineRule="auto"/>
        <w:jc w:val="both"/>
        <w:rPr>
          <w:rFonts w:ascii="Arial Narrow" w:hAnsi="Arial Narrow"/>
          <w:szCs w:val="24"/>
        </w:rPr>
      </w:pPr>
      <w:r w:rsidRPr="006E4D5A">
        <w:rPr>
          <w:rFonts w:ascii="Arial Narrow" w:hAnsi="Arial Narrow"/>
          <w:szCs w:val="24"/>
        </w:rPr>
        <w:lastRenderedPageBreak/>
        <w:t>Skutočnosť, či tak</w:t>
      </w:r>
      <w:r w:rsidR="00367A25">
        <w:rPr>
          <w:rFonts w:ascii="Arial Narrow" w:hAnsi="Arial Narrow"/>
          <w:szCs w:val="24"/>
        </w:rPr>
        <w:t>éto podniky dosahujú</w:t>
      </w:r>
      <w:r w:rsidRPr="006E4D5A">
        <w:rPr>
          <w:rFonts w:ascii="Arial Narrow" w:hAnsi="Arial Narrow"/>
          <w:szCs w:val="24"/>
        </w:rPr>
        <w:t xml:space="preserve"> alebo nedosahuj</w:t>
      </w:r>
      <w:r w:rsidR="00367A25">
        <w:rPr>
          <w:rFonts w:ascii="Arial Narrow" w:hAnsi="Arial Narrow"/>
          <w:szCs w:val="24"/>
        </w:rPr>
        <w:t>ú</w:t>
      </w:r>
      <w:r w:rsidRPr="006E4D5A">
        <w:rPr>
          <w:rFonts w:ascii="Arial Narrow" w:hAnsi="Arial Narrow"/>
          <w:szCs w:val="24"/>
        </w:rPr>
        <w:t xml:space="preserve"> zisk (najmä ak sú subjekty založené za iným účelom než dosahovanie zisku) je na účely aplikácie ustanovení určujúceho podnik v ťažkostiach irelevantná, t.j. aj takéto osobitné kategórie podnikov, ktoré nie sú založené za účelom dosahov</w:t>
      </w:r>
      <w:r w:rsidR="006D1243">
        <w:rPr>
          <w:rFonts w:ascii="Arial Narrow" w:hAnsi="Arial Narrow"/>
          <w:szCs w:val="24"/>
        </w:rPr>
        <w:t>ania zisku, podliehajú posúdeniu</w:t>
      </w:r>
      <w:r w:rsidRPr="006E4D5A">
        <w:rPr>
          <w:rFonts w:ascii="Arial Narrow" w:hAnsi="Arial Narrow"/>
          <w:szCs w:val="24"/>
        </w:rPr>
        <w:t xml:space="preserve"> znakov podniku v</w:t>
      </w:r>
      <w:r w:rsidR="00695A4C" w:rsidRPr="006E4D5A">
        <w:rPr>
          <w:rFonts w:ascii="Arial Narrow" w:hAnsi="Arial Narrow"/>
          <w:szCs w:val="24"/>
        </w:rPr>
        <w:t> </w:t>
      </w:r>
      <w:r w:rsidRPr="006E4D5A">
        <w:rPr>
          <w:rFonts w:ascii="Arial Narrow" w:hAnsi="Arial Narrow"/>
          <w:szCs w:val="24"/>
        </w:rPr>
        <w:t>ťažkostiach</w:t>
      </w:r>
      <w:r w:rsidR="00695A4C" w:rsidRPr="006E4D5A">
        <w:rPr>
          <w:rFonts w:ascii="Arial Narrow" w:hAnsi="Arial Narrow"/>
          <w:szCs w:val="24"/>
        </w:rPr>
        <w:t>,</w:t>
      </w:r>
      <w:r w:rsidRPr="006E4D5A">
        <w:rPr>
          <w:rFonts w:ascii="Arial Narrow" w:hAnsi="Arial Narrow"/>
          <w:szCs w:val="24"/>
        </w:rPr>
        <w:t xml:space="preserve"> ak vykonávajú hospodársku (ekonomickú) činnosť.</w:t>
      </w:r>
    </w:p>
    <w:p w14:paraId="0153AE0A" w14:textId="77777777" w:rsidR="00774554" w:rsidRPr="006E4D5A" w:rsidRDefault="00774554" w:rsidP="005A034D">
      <w:pPr>
        <w:pStyle w:val="Zkladntext"/>
        <w:spacing w:after="0"/>
        <w:jc w:val="both"/>
        <w:rPr>
          <w:rFonts w:cs="Arial"/>
          <w:color w:val="000000"/>
          <w:sz w:val="22"/>
        </w:rPr>
      </w:pPr>
    </w:p>
    <w:p w14:paraId="3907A667" w14:textId="35D8B763" w:rsidR="005A034D" w:rsidRPr="006E4D5A" w:rsidRDefault="005A034D" w:rsidP="005A034D">
      <w:pPr>
        <w:pStyle w:val="Zkladntext"/>
        <w:spacing w:after="0"/>
        <w:jc w:val="both"/>
        <w:rPr>
          <w:rFonts w:cs="Arial"/>
          <w:color w:val="000000"/>
          <w:sz w:val="22"/>
        </w:rPr>
      </w:pPr>
      <w:r w:rsidRPr="006E4D5A">
        <w:rPr>
          <w:rFonts w:cs="Arial"/>
          <w:color w:val="000000"/>
          <w:sz w:val="22"/>
        </w:rPr>
        <w:t>Uvedené platí bez ohľadu na skutočnosť, či je príspevok poskytovaný</w:t>
      </w:r>
      <w:r w:rsidR="00774554" w:rsidRPr="006E4D5A">
        <w:rPr>
          <w:rFonts w:cs="Arial"/>
          <w:color w:val="000000"/>
          <w:sz w:val="22"/>
        </w:rPr>
        <w:t xml:space="preserve"> podniku</w:t>
      </w:r>
      <w:r w:rsidRPr="006E4D5A">
        <w:rPr>
          <w:rFonts w:cs="Arial"/>
          <w:color w:val="000000"/>
          <w:sz w:val="22"/>
        </w:rPr>
        <w:t>:</w:t>
      </w:r>
    </w:p>
    <w:p w14:paraId="75878472" w14:textId="77777777" w:rsidR="005A034D" w:rsidRPr="006E4D5A" w:rsidRDefault="005A034D" w:rsidP="005A034D">
      <w:pPr>
        <w:pStyle w:val="Zkladntext"/>
        <w:spacing w:after="0"/>
        <w:jc w:val="both"/>
        <w:rPr>
          <w:rFonts w:cs="Arial"/>
          <w:color w:val="000000"/>
          <w:sz w:val="22"/>
        </w:rPr>
      </w:pPr>
    </w:p>
    <w:p w14:paraId="6AF1111B" w14:textId="56001B98" w:rsidR="005A034D" w:rsidRPr="006E4D5A" w:rsidRDefault="005A034D" w:rsidP="005A034D">
      <w:pPr>
        <w:pStyle w:val="Zkladntext"/>
        <w:numPr>
          <w:ilvl w:val="0"/>
          <w:numId w:val="34"/>
        </w:numPr>
        <w:spacing w:after="0"/>
        <w:jc w:val="both"/>
        <w:rPr>
          <w:rFonts w:cs="Arial"/>
          <w:color w:val="000000"/>
          <w:sz w:val="22"/>
        </w:rPr>
      </w:pPr>
      <w:r w:rsidRPr="006E4D5A">
        <w:rPr>
          <w:rFonts w:cs="Arial"/>
          <w:color w:val="000000"/>
          <w:sz w:val="22"/>
        </w:rPr>
        <w:t>v režime štátnej pomoci</w:t>
      </w:r>
      <w:r w:rsidR="00774554" w:rsidRPr="006E4D5A">
        <w:rPr>
          <w:rFonts w:cs="Arial"/>
          <w:color w:val="000000"/>
          <w:sz w:val="22"/>
        </w:rPr>
        <w:t>, resp. pomoci de minimis</w:t>
      </w:r>
      <w:r w:rsidRPr="006E4D5A">
        <w:rPr>
          <w:rFonts w:cs="Arial"/>
          <w:color w:val="000000"/>
          <w:sz w:val="22"/>
        </w:rPr>
        <w:t xml:space="preserve"> alebo mimo nej,</w:t>
      </w:r>
    </w:p>
    <w:p w14:paraId="3D2A3737" w14:textId="02AB9751" w:rsidR="005A034D" w:rsidRPr="006E4D5A" w:rsidRDefault="005A034D" w:rsidP="005A034D">
      <w:pPr>
        <w:pStyle w:val="Zkladntext"/>
        <w:numPr>
          <w:ilvl w:val="0"/>
          <w:numId w:val="34"/>
        </w:numPr>
        <w:spacing w:after="0"/>
        <w:jc w:val="both"/>
        <w:rPr>
          <w:rFonts w:cs="Arial"/>
          <w:color w:val="000000"/>
          <w:sz w:val="22"/>
        </w:rPr>
      </w:pPr>
      <w:r w:rsidRPr="006E4D5A">
        <w:rPr>
          <w:rFonts w:cs="Arial"/>
          <w:color w:val="000000"/>
          <w:sz w:val="22"/>
        </w:rPr>
        <w:t>na rozvoj hospodárskych (</w:t>
      </w:r>
      <w:r w:rsidR="00774554" w:rsidRPr="006E4D5A">
        <w:rPr>
          <w:rFonts w:cs="Arial"/>
          <w:color w:val="000000"/>
          <w:sz w:val="22"/>
        </w:rPr>
        <w:t>ekonomických</w:t>
      </w:r>
      <w:r w:rsidRPr="006E4D5A">
        <w:rPr>
          <w:rFonts w:cs="Arial"/>
          <w:color w:val="000000"/>
          <w:sz w:val="22"/>
        </w:rPr>
        <w:t>) aktivít podniku alebo iných než hospodárskych (</w:t>
      </w:r>
      <w:r w:rsidR="00774554" w:rsidRPr="006E4D5A">
        <w:rPr>
          <w:rFonts w:cs="Arial"/>
          <w:color w:val="000000"/>
          <w:sz w:val="22"/>
        </w:rPr>
        <w:t>ekonomických</w:t>
      </w:r>
      <w:r w:rsidRPr="006E4D5A">
        <w:rPr>
          <w:rFonts w:cs="Arial"/>
          <w:color w:val="000000"/>
          <w:sz w:val="22"/>
        </w:rPr>
        <w:t>) aktivít podniku,</w:t>
      </w:r>
    </w:p>
    <w:p w14:paraId="19BC021F" w14:textId="6BADA135" w:rsidR="00774554" w:rsidRPr="006E4D5A" w:rsidRDefault="00774554" w:rsidP="005A034D">
      <w:pPr>
        <w:pStyle w:val="Zkladntext"/>
        <w:numPr>
          <w:ilvl w:val="0"/>
          <w:numId w:val="34"/>
        </w:numPr>
        <w:spacing w:after="0"/>
        <w:jc w:val="both"/>
        <w:rPr>
          <w:rFonts w:cs="Arial"/>
          <w:color w:val="000000"/>
          <w:sz w:val="22"/>
        </w:rPr>
      </w:pPr>
      <w:r w:rsidRPr="006E4D5A">
        <w:rPr>
          <w:rFonts w:cs="Arial"/>
          <w:color w:val="000000"/>
          <w:sz w:val="22"/>
        </w:rPr>
        <w:t>ktorý je zriadený mimo účelu dosahovania zisku, či vykonávania podnikateľskej činnosti (podnikateľská činnosť podľa národnej legislatívy nie je zhodná a nenahrádza pojem podnik, hoci</w:t>
      </w:r>
      <w:r w:rsidR="003007CB" w:rsidRPr="006E4D5A">
        <w:rPr>
          <w:rFonts w:cs="Arial"/>
          <w:color w:val="000000"/>
          <w:sz w:val="22"/>
        </w:rPr>
        <w:t> </w:t>
      </w:r>
      <w:r w:rsidRPr="006E4D5A">
        <w:rPr>
          <w:rFonts w:cs="Arial"/>
          <w:color w:val="000000"/>
          <w:sz w:val="22"/>
        </w:rPr>
        <w:t>sa môžu navzájom prelínať),</w:t>
      </w:r>
    </w:p>
    <w:p w14:paraId="1794FCF1" w14:textId="3B44B977" w:rsidR="005A034D" w:rsidRPr="006E4D5A" w:rsidRDefault="005A034D" w:rsidP="005A034D">
      <w:pPr>
        <w:pStyle w:val="Zkladntext"/>
        <w:numPr>
          <w:ilvl w:val="0"/>
          <w:numId w:val="34"/>
        </w:numPr>
        <w:spacing w:after="0"/>
        <w:jc w:val="both"/>
        <w:rPr>
          <w:rFonts w:cs="Arial"/>
          <w:color w:val="000000"/>
          <w:sz w:val="22"/>
        </w:rPr>
      </w:pPr>
      <w:r w:rsidRPr="006E4D5A">
        <w:rPr>
          <w:rFonts w:cs="Arial"/>
          <w:color w:val="000000"/>
          <w:sz w:val="22"/>
        </w:rPr>
        <w:t>subjektu súkromného, verejného sektora ale terciárneho sektora</w:t>
      </w:r>
      <w:r w:rsidR="006D1243">
        <w:rPr>
          <w:rFonts w:cs="Arial"/>
          <w:color w:val="000000"/>
          <w:sz w:val="22"/>
        </w:rPr>
        <w:t>.</w:t>
      </w:r>
    </w:p>
    <w:p w14:paraId="7CE5FA64" w14:textId="77777777" w:rsidR="005A034D" w:rsidRPr="006E4D5A" w:rsidRDefault="005A034D" w:rsidP="00FE620E">
      <w:pPr>
        <w:pStyle w:val="Zkladntext"/>
        <w:spacing w:after="0"/>
        <w:jc w:val="both"/>
        <w:rPr>
          <w:rFonts w:cs="Arial"/>
          <w:color w:val="000000"/>
          <w:sz w:val="22"/>
        </w:rPr>
      </w:pPr>
    </w:p>
    <w:p w14:paraId="0E77BDA5" w14:textId="0514FC40" w:rsidR="00A8731C" w:rsidRPr="006E4D5A" w:rsidRDefault="00A8731C" w:rsidP="00FE620E">
      <w:pPr>
        <w:pStyle w:val="Zkladntext"/>
        <w:pBdr>
          <w:top w:val="single" w:sz="4" w:space="1" w:color="auto"/>
          <w:left w:val="single" w:sz="4" w:space="4" w:color="auto"/>
          <w:bottom w:val="single" w:sz="4" w:space="1" w:color="auto"/>
          <w:right w:val="single" w:sz="4" w:space="4" w:color="auto"/>
        </w:pBdr>
        <w:shd w:val="clear" w:color="auto" w:fill="808080" w:themeFill="background1" w:themeFillShade="80"/>
        <w:spacing w:after="0"/>
        <w:jc w:val="both"/>
        <w:rPr>
          <w:rFonts w:cs="Arial"/>
          <w:b/>
          <w:color w:val="000000"/>
          <w:sz w:val="22"/>
        </w:rPr>
      </w:pPr>
      <w:r w:rsidRPr="006E4D5A">
        <w:rPr>
          <w:rFonts w:cs="Arial"/>
          <w:b/>
          <w:color w:val="000000"/>
          <w:sz w:val="22"/>
        </w:rPr>
        <w:t xml:space="preserve">Ak príslušná výzva stanovuje podmienku poskytnutia príspevku zákazu poskytnutia príspevku podniku, ktorý je v ťažkostiach, bude sa každý žiadateľ v rámci takejto výzvy považovať za podnik </w:t>
      </w:r>
      <w:r w:rsidR="007A058B" w:rsidRPr="006E4D5A">
        <w:rPr>
          <w:rFonts w:cs="Arial"/>
          <w:b/>
          <w:color w:val="000000"/>
          <w:sz w:val="22"/>
        </w:rPr>
        <w:t xml:space="preserve">(bez osobitného preskúmavania, či vykonáva hospodársku činnosť) </w:t>
      </w:r>
      <w:r w:rsidRPr="006E4D5A">
        <w:rPr>
          <w:rFonts w:cs="Arial"/>
          <w:b/>
          <w:color w:val="000000"/>
          <w:sz w:val="22"/>
        </w:rPr>
        <w:t>a bude povinný preukázať, či je alebo nie je v ťažkostiach.</w:t>
      </w:r>
    </w:p>
    <w:p w14:paraId="136BB14F" w14:textId="77777777" w:rsidR="00A8731C" w:rsidRPr="006E4D5A" w:rsidRDefault="00A8731C" w:rsidP="006D237D">
      <w:pPr>
        <w:pStyle w:val="Zkladntext"/>
        <w:spacing w:after="0"/>
        <w:jc w:val="both"/>
        <w:rPr>
          <w:rFonts w:cs="Arial"/>
          <w:color w:val="000000"/>
        </w:rPr>
      </w:pPr>
    </w:p>
    <w:p w14:paraId="1960166F" w14:textId="77777777" w:rsidR="00FD3638" w:rsidRPr="006E4D5A" w:rsidRDefault="00FD3638" w:rsidP="00ED6950">
      <w:pPr>
        <w:spacing w:after="0" w:line="240" w:lineRule="auto"/>
        <w:jc w:val="both"/>
        <w:rPr>
          <w:rFonts w:ascii="Arial Narrow" w:hAnsi="Arial Narrow"/>
        </w:rPr>
      </w:pPr>
    </w:p>
    <w:p w14:paraId="6EC1A820" w14:textId="13C5BCF0" w:rsidR="007A7FC4" w:rsidRPr="002D0417" w:rsidRDefault="00ED6950" w:rsidP="006D237D">
      <w:pPr>
        <w:pStyle w:val="NADP"/>
        <w:spacing w:line="240" w:lineRule="auto"/>
        <w:rPr>
          <w:rStyle w:val="nadpis10"/>
          <w:b/>
        </w:rPr>
      </w:pPr>
      <w:bookmarkStart w:id="22" w:name="_Toc452536626"/>
      <w:bookmarkStart w:id="23" w:name="_Toc452541592"/>
      <w:bookmarkStart w:id="24" w:name="_Toc452543973"/>
      <w:bookmarkStart w:id="25" w:name="_Toc498330459"/>
      <w:bookmarkEnd w:id="22"/>
      <w:bookmarkEnd w:id="23"/>
      <w:bookmarkEnd w:id="24"/>
      <w:r w:rsidRPr="006E4D5A">
        <w:rPr>
          <w:rStyle w:val="nadpis10"/>
          <w:b/>
        </w:rPr>
        <w:t>Ekonomická interpretácia</w:t>
      </w:r>
      <w:r w:rsidR="0042257D" w:rsidRPr="003B28CD">
        <w:rPr>
          <w:rStyle w:val="nadpis10"/>
          <w:b/>
        </w:rPr>
        <w:t xml:space="preserve"> podmienok </w:t>
      </w:r>
      <w:r w:rsidR="0042257D" w:rsidRPr="0067729E">
        <w:rPr>
          <w:rStyle w:val="nadpis10"/>
          <w:b/>
        </w:rPr>
        <w:t>podniku v</w:t>
      </w:r>
      <w:r w:rsidR="00EC342F" w:rsidRPr="002650BB">
        <w:rPr>
          <w:rStyle w:val="nadpis10"/>
          <w:b/>
        </w:rPr>
        <w:t> </w:t>
      </w:r>
      <w:r w:rsidR="0042257D" w:rsidRPr="002D0417">
        <w:rPr>
          <w:rStyle w:val="nadpis10"/>
          <w:b/>
        </w:rPr>
        <w:t>ťažkostiach</w:t>
      </w:r>
      <w:bookmarkEnd w:id="25"/>
    </w:p>
    <w:p w14:paraId="165BC478" w14:textId="77777777" w:rsidR="00ED6950" w:rsidRPr="006E4D5A" w:rsidRDefault="00ED6950" w:rsidP="00ED6950">
      <w:pPr>
        <w:spacing w:after="0" w:line="240" w:lineRule="auto"/>
        <w:jc w:val="both"/>
        <w:rPr>
          <w:rFonts w:ascii="Arial Narrow" w:hAnsi="Arial Narrow"/>
        </w:rPr>
      </w:pPr>
    </w:p>
    <w:p w14:paraId="598CF859" w14:textId="7B2E3207" w:rsidR="00ED6950" w:rsidRPr="006E4D5A" w:rsidRDefault="00ED6950" w:rsidP="00ED6950">
      <w:pPr>
        <w:spacing w:after="0" w:line="240" w:lineRule="auto"/>
        <w:jc w:val="both"/>
        <w:rPr>
          <w:rFonts w:ascii="Arial Narrow" w:hAnsi="Arial Narrow"/>
          <w:u w:val="single"/>
        </w:rPr>
      </w:pPr>
      <w:r w:rsidRPr="006E4D5A">
        <w:rPr>
          <w:rFonts w:ascii="Arial Narrow" w:hAnsi="Arial Narrow"/>
          <w:u w:val="single"/>
        </w:rPr>
        <w:t>Posúdenie podmienok podľa písm. a)</w:t>
      </w:r>
      <w:r w:rsidR="003D30BD">
        <w:rPr>
          <w:rFonts w:ascii="Arial Narrow" w:hAnsi="Arial Narrow"/>
          <w:u w:val="single"/>
        </w:rPr>
        <w:t xml:space="preserve"> kapitoly 5.3</w:t>
      </w:r>
    </w:p>
    <w:p w14:paraId="1020567C" w14:textId="77777777" w:rsidR="00ED6950" w:rsidRPr="006E4D5A" w:rsidRDefault="00ED6950" w:rsidP="00ED6950">
      <w:pPr>
        <w:spacing w:after="0" w:line="240" w:lineRule="auto"/>
        <w:jc w:val="both"/>
        <w:rPr>
          <w:rFonts w:ascii="Arial Narrow" w:hAnsi="Arial Narrow"/>
        </w:rPr>
      </w:pPr>
    </w:p>
    <w:p w14:paraId="43A298F4" w14:textId="77777777" w:rsidR="00F0504A" w:rsidRPr="006E4D5A" w:rsidRDefault="00F0504A" w:rsidP="00ED6950">
      <w:pPr>
        <w:spacing w:after="0" w:line="240" w:lineRule="auto"/>
        <w:jc w:val="both"/>
        <w:rPr>
          <w:rFonts w:ascii="Arial Narrow" w:hAnsi="Arial Narrow"/>
        </w:rPr>
      </w:pPr>
      <w:r w:rsidRPr="006E4D5A">
        <w:rPr>
          <w:rFonts w:ascii="Arial Narrow" w:hAnsi="Arial Narrow"/>
        </w:rPr>
        <w:t>Podmienka stanovuje, že sa má posúdiť, či v referenčnom účtovnom období došlo k t</w:t>
      </w:r>
      <w:r w:rsidR="00067289" w:rsidRPr="006E4D5A">
        <w:rPr>
          <w:rFonts w:ascii="Arial Narrow" w:hAnsi="Arial Narrow"/>
        </w:rPr>
        <w:t>akým akumulovaným stratám, ktoré</w:t>
      </w:r>
      <w:r w:rsidRPr="006E4D5A">
        <w:rPr>
          <w:rFonts w:ascii="Arial Narrow" w:hAnsi="Arial Narrow"/>
        </w:rPr>
        <w:t xml:space="preserve"> by spôsobili stratu </w:t>
      </w:r>
      <w:r w:rsidR="00311792" w:rsidRPr="006E4D5A">
        <w:rPr>
          <w:rFonts w:ascii="Arial Narrow" w:hAnsi="Arial Narrow"/>
        </w:rPr>
        <w:t xml:space="preserve">viac než </w:t>
      </w:r>
      <w:r w:rsidRPr="006E4D5A">
        <w:rPr>
          <w:rFonts w:ascii="Arial Narrow" w:hAnsi="Arial Narrow"/>
        </w:rPr>
        <w:t>½ hodnoty základného imania.</w:t>
      </w:r>
    </w:p>
    <w:p w14:paraId="35AAF7C2" w14:textId="77777777" w:rsidR="005356F5" w:rsidRPr="006E4D5A" w:rsidRDefault="005356F5" w:rsidP="00ED6950">
      <w:pPr>
        <w:spacing w:after="0" w:line="240" w:lineRule="auto"/>
        <w:jc w:val="both"/>
        <w:rPr>
          <w:rFonts w:ascii="Arial Narrow" w:hAnsi="Arial Narrow"/>
        </w:rPr>
      </w:pPr>
    </w:p>
    <w:p w14:paraId="6164DB30" w14:textId="77777777" w:rsidR="00067289" w:rsidRPr="006E4D5A" w:rsidRDefault="00067289" w:rsidP="00067289">
      <w:pPr>
        <w:spacing w:after="0" w:line="240" w:lineRule="auto"/>
        <w:jc w:val="both"/>
        <w:rPr>
          <w:rFonts w:ascii="Arial Narrow" w:hAnsi="Arial Narrow"/>
        </w:rPr>
      </w:pPr>
      <w:r w:rsidRPr="006E4D5A">
        <w:rPr>
          <w:rFonts w:ascii="Arial Narrow" w:hAnsi="Arial Narrow"/>
        </w:rPr>
        <w:t xml:space="preserve">Podniky zahrňované pod písm. a) </w:t>
      </w:r>
      <w:r w:rsidR="00995A5E" w:rsidRPr="006E4D5A">
        <w:rPr>
          <w:rFonts w:ascii="Arial Narrow" w:hAnsi="Arial Narrow"/>
        </w:rPr>
        <w:t>z hľadiska právnej formy predstavujú:</w:t>
      </w:r>
    </w:p>
    <w:p w14:paraId="75399E18" w14:textId="77777777" w:rsidR="00995A5E" w:rsidRPr="006E4D5A" w:rsidRDefault="00995A5E" w:rsidP="00067289">
      <w:pPr>
        <w:spacing w:after="0" w:line="240" w:lineRule="auto"/>
        <w:jc w:val="both"/>
        <w:rPr>
          <w:rFonts w:ascii="Arial Narrow" w:hAnsi="Arial Narrow"/>
        </w:rPr>
      </w:pPr>
    </w:p>
    <w:p w14:paraId="3E7300DF" w14:textId="77777777" w:rsidR="00995A5E" w:rsidRPr="006E4D5A" w:rsidRDefault="00995A5E" w:rsidP="00EC2465">
      <w:pPr>
        <w:pStyle w:val="Odsekzoznamu"/>
        <w:numPr>
          <w:ilvl w:val="0"/>
          <w:numId w:val="29"/>
        </w:numPr>
        <w:spacing w:after="0" w:line="240" w:lineRule="auto"/>
        <w:jc w:val="both"/>
        <w:rPr>
          <w:rFonts w:ascii="Arial Narrow" w:hAnsi="Arial Narrow"/>
        </w:rPr>
      </w:pPr>
      <w:r w:rsidRPr="006E4D5A">
        <w:rPr>
          <w:rFonts w:ascii="Arial Narrow" w:hAnsi="Arial Narrow"/>
        </w:rPr>
        <w:t>spoločnosť s ručením obmedzeným,</w:t>
      </w:r>
    </w:p>
    <w:p w14:paraId="5CF5321E" w14:textId="12F71F0D" w:rsidR="00995A5E" w:rsidRDefault="00995A5E" w:rsidP="00EC2465">
      <w:pPr>
        <w:pStyle w:val="Odsekzoznamu"/>
        <w:numPr>
          <w:ilvl w:val="0"/>
          <w:numId w:val="29"/>
        </w:numPr>
        <w:spacing w:after="0" w:line="240" w:lineRule="auto"/>
        <w:jc w:val="both"/>
        <w:rPr>
          <w:rFonts w:ascii="Arial Narrow" w:hAnsi="Arial Narrow"/>
        </w:rPr>
      </w:pPr>
      <w:r w:rsidRPr="006E4D5A">
        <w:rPr>
          <w:rFonts w:ascii="Arial Narrow" w:hAnsi="Arial Narrow"/>
        </w:rPr>
        <w:t>akciov</w:t>
      </w:r>
      <w:r w:rsidR="0028188A">
        <w:rPr>
          <w:rFonts w:ascii="Arial Narrow" w:hAnsi="Arial Narrow"/>
        </w:rPr>
        <w:t>ú</w:t>
      </w:r>
      <w:r w:rsidRPr="006E4D5A">
        <w:rPr>
          <w:rFonts w:ascii="Arial Narrow" w:hAnsi="Arial Narrow"/>
        </w:rPr>
        <w:t xml:space="preserve"> spoločnosť,</w:t>
      </w:r>
    </w:p>
    <w:p w14:paraId="46220103" w14:textId="06EA0C76" w:rsidR="00C73658" w:rsidRPr="006E4D5A" w:rsidRDefault="0028188A" w:rsidP="00C73658">
      <w:pPr>
        <w:pStyle w:val="Odsekzoznamu"/>
        <w:numPr>
          <w:ilvl w:val="0"/>
          <w:numId w:val="29"/>
        </w:numPr>
        <w:spacing w:after="0" w:line="240" w:lineRule="auto"/>
        <w:jc w:val="both"/>
        <w:rPr>
          <w:rFonts w:ascii="Arial Narrow" w:hAnsi="Arial Narrow"/>
        </w:rPr>
      </w:pPr>
      <w:r>
        <w:rPr>
          <w:rFonts w:ascii="Arial Narrow" w:hAnsi="Arial Narrow"/>
        </w:rPr>
        <w:t>jednoduchú</w:t>
      </w:r>
      <w:r w:rsidR="00C73658" w:rsidRPr="00DD4F32">
        <w:rPr>
          <w:rFonts w:ascii="Arial Narrow" w:hAnsi="Arial Narrow"/>
        </w:rPr>
        <w:t xml:space="preserve"> spoločnosť na akcie</w:t>
      </w:r>
      <w:r w:rsidR="00C73658">
        <w:rPr>
          <w:rFonts w:ascii="Arial Narrow" w:hAnsi="Arial Narrow"/>
        </w:rPr>
        <w:t>,</w:t>
      </w:r>
    </w:p>
    <w:p w14:paraId="45909133" w14:textId="77777777" w:rsidR="00995A5E" w:rsidRPr="006E4D5A" w:rsidRDefault="00995A5E" w:rsidP="00EC2465">
      <w:pPr>
        <w:pStyle w:val="Odsekzoznamu"/>
        <w:numPr>
          <w:ilvl w:val="0"/>
          <w:numId w:val="29"/>
        </w:numPr>
        <w:spacing w:after="0" w:line="240" w:lineRule="auto"/>
        <w:jc w:val="both"/>
        <w:rPr>
          <w:rFonts w:ascii="Arial Narrow" w:hAnsi="Arial Narrow"/>
        </w:rPr>
      </w:pPr>
      <w:r w:rsidRPr="006E4D5A">
        <w:rPr>
          <w:rFonts w:ascii="Arial Narrow" w:hAnsi="Arial Narrow"/>
        </w:rPr>
        <w:t>štátny podnik,</w:t>
      </w:r>
    </w:p>
    <w:p w14:paraId="561F255F" w14:textId="25788A42" w:rsidR="00637A9E" w:rsidRDefault="00995A5E" w:rsidP="00637A9E">
      <w:pPr>
        <w:pStyle w:val="Odsekzoznamu"/>
        <w:numPr>
          <w:ilvl w:val="0"/>
          <w:numId w:val="29"/>
        </w:numPr>
        <w:spacing w:after="0" w:line="240" w:lineRule="auto"/>
        <w:jc w:val="both"/>
        <w:rPr>
          <w:rFonts w:ascii="Arial Narrow" w:hAnsi="Arial Narrow"/>
        </w:rPr>
      </w:pPr>
      <w:r w:rsidRPr="006E4D5A">
        <w:rPr>
          <w:rFonts w:ascii="Arial Narrow" w:hAnsi="Arial Narrow"/>
        </w:rPr>
        <w:t>družstvo</w:t>
      </w:r>
      <w:r w:rsidR="0028188A">
        <w:rPr>
          <w:rFonts w:ascii="Arial Narrow" w:hAnsi="Arial Narrow"/>
        </w:rPr>
        <w:t>.</w:t>
      </w:r>
    </w:p>
    <w:p w14:paraId="3272E86D" w14:textId="77777777" w:rsidR="00615DB7" w:rsidRPr="006E4D5A" w:rsidRDefault="00615DB7" w:rsidP="006D237D">
      <w:pPr>
        <w:spacing w:after="0" w:line="240" w:lineRule="auto"/>
        <w:ind w:left="360"/>
        <w:jc w:val="both"/>
        <w:rPr>
          <w:rFonts w:ascii="Arial Narrow" w:hAnsi="Arial Narrow"/>
        </w:rPr>
      </w:pPr>
    </w:p>
    <w:p w14:paraId="7D4B7436" w14:textId="6D8720BB" w:rsidR="00995A5E" w:rsidRPr="006E4D5A" w:rsidRDefault="00995A5E" w:rsidP="00ED6950">
      <w:pPr>
        <w:spacing w:after="0" w:line="240" w:lineRule="auto"/>
        <w:jc w:val="both"/>
        <w:rPr>
          <w:rFonts w:ascii="Arial Narrow" w:hAnsi="Arial Narrow"/>
        </w:rPr>
      </w:pPr>
      <w:r w:rsidRPr="006E4D5A">
        <w:rPr>
          <w:rFonts w:ascii="Arial Narrow" w:hAnsi="Arial Narrow"/>
        </w:rPr>
        <w:t>Všetky tieto podniky účtujú v systéme podvojného účtovníctva</w:t>
      </w:r>
      <w:r w:rsidR="003F4094" w:rsidRPr="006E4D5A">
        <w:rPr>
          <w:rFonts w:ascii="Arial Narrow" w:hAnsi="Arial Narrow"/>
        </w:rPr>
        <w:t>.</w:t>
      </w:r>
    </w:p>
    <w:p w14:paraId="52B63AEB" w14:textId="77777777" w:rsidR="00995A5E" w:rsidRPr="006E4D5A" w:rsidRDefault="00995A5E" w:rsidP="00ED6950">
      <w:pPr>
        <w:spacing w:after="0" w:line="240" w:lineRule="auto"/>
        <w:jc w:val="both"/>
        <w:rPr>
          <w:rFonts w:ascii="Arial Narrow" w:hAnsi="Arial Narrow"/>
        </w:rPr>
      </w:pPr>
    </w:p>
    <w:p w14:paraId="33FF3A97" w14:textId="1C5CC79E" w:rsidR="00995A5E" w:rsidRPr="006E4D5A" w:rsidRDefault="00995A5E" w:rsidP="00995A5E">
      <w:pPr>
        <w:spacing w:after="0" w:line="240" w:lineRule="auto"/>
        <w:jc w:val="both"/>
        <w:rPr>
          <w:rFonts w:ascii="Arial Narrow" w:hAnsi="Arial Narrow"/>
        </w:rPr>
      </w:pPr>
      <w:r w:rsidRPr="006E4D5A">
        <w:rPr>
          <w:rFonts w:ascii="Arial Narrow" w:hAnsi="Arial Narrow"/>
        </w:rPr>
        <w:t>Ekonomická interpretácia a praktická aplikácia podmienky vychádza zo skutočnosti, že hodnota vlastného imania podniku v sebe odráža hospodárenie podniku</w:t>
      </w:r>
      <w:r w:rsidR="0028188A">
        <w:rPr>
          <w:rFonts w:ascii="Arial Narrow" w:hAnsi="Arial Narrow"/>
        </w:rPr>
        <w:t>,</w:t>
      </w:r>
      <w:r w:rsidRPr="006E4D5A">
        <w:rPr>
          <w:rFonts w:ascii="Arial Narrow" w:hAnsi="Arial Narrow"/>
        </w:rPr>
        <w:t xml:space="preserve"> a teda v sebe zahŕňa aj prípadnú akumulovanú stratu podniku.</w:t>
      </w:r>
    </w:p>
    <w:p w14:paraId="617777F0" w14:textId="77777777" w:rsidR="00995A5E" w:rsidRPr="006E4D5A" w:rsidRDefault="00995A5E" w:rsidP="00ED6950">
      <w:pPr>
        <w:spacing w:after="0" w:line="240" w:lineRule="auto"/>
        <w:jc w:val="both"/>
        <w:rPr>
          <w:rFonts w:ascii="Arial Narrow" w:hAnsi="Arial Narrow"/>
        </w:rPr>
      </w:pPr>
    </w:p>
    <w:p w14:paraId="3F411E29" w14:textId="77777777" w:rsidR="00B27BC5" w:rsidRPr="006E4D5A" w:rsidRDefault="00B27BC5" w:rsidP="00ED6950">
      <w:pPr>
        <w:spacing w:after="0" w:line="240" w:lineRule="auto"/>
        <w:jc w:val="both"/>
        <w:rPr>
          <w:rFonts w:ascii="Arial Narrow" w:hAnsi="Arial Narrow"/>
        </w:rPr>
      </w:pPr>
      <w:r w:rsidRPr="006E4D5A">
        <w:rPr>
          <w:rFonts w:ascii="Arial Narrow" w:hAnsi="Arial Narrow"/>
        </w:rPr>
        <w:t>Vlastné imanie</w:t>
      </w:r>
      <w:r w:rsidR="00A71434" w:rsidRPr="006E4D5A">
        <w:rPr>
          <w:rFonts w:ascii="Arial Narrow" w:hAnsi="Arial Narrow"/>
        </w:rPr>
        <w:t xml:space="preserve"> počítané v účtovných </w:t>
      </w:r>
      <w:r w:rsidR="00B74C90" w:rsidRPr="006E4D5A">
        <w:rPr>
          <w:rFonts w:ascii="Arial Narrow" w:hAnsi="Arial Narrow"/>
        </w:rPr>
        <w:t>závierkach</w:t>
      </w:r>
      <w:r w:rsidR="00A71434" w:rsidRPr="006E4D5A">
        <w:rPr>
          <w:rFonts w:ascii="Arial Narrow" w:hAnsi="Arial Narrow"/>
        </w:rPr>
        <w:t xml:space="preserve"> podvojného účtovníctva</w:t>
      </w:r>
      <w:r w:rsidRPr="006E4D5A">
        <w:rPr>
          <w:rFonts w:ascii="Arial Narrow" w:hAnsi="Arial Narrow"/>
        </w:rPr>
        <w:t xml:space="preserve"> v sebe zahŕňa všetky plusové aj mínusové položky</w:t>
      </w:r>
      <w:r w:rsidR="00F0504A" w:rsidRPr="006E4D5A">
        <w:rPr>
          <w:rFonts w:ascii="Arial Narrow" w:hAnsi="Arial Narrow"/>
        </w:rPr>
        <w:t xml:space="preserve"> ako základné imanie, </w:t>
      </w:r>
      <w:r w:rsidRPr="006E4D5A">
        <w:rPr>
          <w:rFonts w:ascii="Arial Narrow" w:hAnsi="Arial Narrow"/>
        </w:rPr>
        <w:t>ostatné kapitálové fondy, vytvorené základné imanie, rezervné fondy tvorené zo ziskov, kladné hospodárske výsledky,</w:t>
      </w:r>
      <w:r w:rsidR="00F0504A" w:rsidRPr="006E4D5A">
        <w:rPr>
          <w:rFonts w:ascii="Arial Narrow" w:hAnsi="Arial Narrow"/>
        </w:rPr>
        <w:t xml:space="preserve"> </w:t>
      </w:r>
      <w:r w:rsidRPr="006E4D5A">
        <w:rPr>
          <w:rFonts w:ascii="Arial Narrow" w:hAnsi="Arial Narrow"/>
        </w:rPr>
        <w:t>nerozdelený zisk minulých rokov</w:t>
      </w:r>
      <w:r w:rsidR="00F0504A" w:rsidRPr="006E4D5A">
        <w:rPr>
          <w:rFonts w:ascii="Arial Narrow" w:hAnsi="Arial Narrow"/>
        </w:rPr>
        <w:t>, záporné hospodárske výsledky, neuhradená strata minulých rokov</w:t>
      </w:r>
      <w:r w:rsidRPr="006E4D5A">
        <w:rPr>
          <w:rFonts w:ascii="Arial Narrow" w:hAnsi="Arial Narrow"/>
        </w:rPr>
        <w:t xml:space="preserve"> a ďalšie (pre viac informácií o skladbe položiek vlastného imania viď Súvahu).</w:t>
      </w:r>
    </w:p>
    <w:p w14:paraId="402EDAEB" w14:textId="77777777" w:rsidR="00B27BC5" w:rsidRPr="006E4D5A" w:rsidRDefault="00B27BC5" w:rsidP="00ED6950">
      <w:pPr>
        <w:spacing w:after="0" w:line="240" w:lineRule="auto"/>
        <w:jc w:val="both"/>
        <w:rPr>
          <w:rFonts w:ascii="Arial Narrow" w:hAnsi="Arial Narrow"/>
        </w:rPr>
      </w:pPr>
    </w:p>
    <w:p w14:paraId="609142E9" w14:textId="77777777" w:rsidR="00B27BC5" w:rsidRPr="006E4D5A" w:rsidRDefault="00B27BC5" w:rsidP="00ED6950">
      <w:pPr>
        <w:spacing w:after="0" w:line="240" w:lineRule="auto"/>
        <w:jc w:val="both"/>
        <w:rPr>
          <w:rFonts w:ascii="Arial Narrow" w:hAnsi="Arial Narrow"/>
        </w:rPr>
      </w:pPr>
      <w:r w:rsidRPr="006E4D5A">
        <w:rPr>
          <w:rFonts w:ascii="Arial Narrow" w:hAnsi="Arial Narrow"/>
        </w:rPr>
        <w:t>Z uvedeného dôvodu je tak súčasťou hodnoty vlastného imania vykazovaného v účtovných závierkach podniku aj akumulovaná strata, ktorá sa dosiahla</w:t>
      </w:r>
      <w:r w:rsidR="00F0504A" w:rsidRPr="006E4D5A">
        <w:rPr>
          <w:rFonts w:ascii="Arial Narrow" w:hAnsi="Arial Narrow"/>
        </w:rPr>
        <w:t xml:space="preserve"> v bežnom účtovnom období, resp.</w:t>
      </w:r>
      <w:r w:rsidRPr="006E4D5A">
        <w:rPr>
          <w:rFonts w:ascii="Arial Narrow" w:hAnsi="Arial Narrow"/>
        </w:rPr>
        <w:t xml:space="preserve"> v minulých účtovných obdobiach</w:t>
      </w:r>
      <w:r w:rsidR="00F0504A" w:rsidRPr="006E4D5A">
        <w:rPr>
          <w:rFonts w:ascii="Arial Narrow" w:hAnsi="Arial Narrow"/>
        </w:rPr>
        <w:t xml:space="preserve"> ako aj hodnota základného imania.</w:t>
      </w:r>
    </w:p>
    <w:p w14:paraId="3FC0C0CF" w14:textId="77777777" w:rsidR="00B27BC5" w:rsidRPr="006E4D5A" w:rsidRDefault="00B27BC5" w:rsidP="00ED6950">
      <w:pPr>
        <w:spacing w:after="0" w:line="240" w:lineRule="auto"/>
        <w:jc w:val="both"/>
        <w:rPr>
          <w:rFonts w:ascii="Arial Narrow" w:hAnsi="Arial Narrow"/>
        </w:rPr>
      </w:pPr>
    </w:p>
    <w:p w14:paraId="60B188B5" w14:textId="77777777" w:rsidR="00B27BC5" w:rsidRPr="006E4D5A" w:rsidRDefault="00B27BC5" w:rsidP="00ED6950">
      <w:pPr>
        <w:spacing w:after="0" w:line="240" w:lineRule="auto"/>
        <w:jc w:val="both"/>
        <w:rPr>
          <w:rFonts w:ascii="Arial Narrow" w:hAnsi="Arial Narrow"/>
        </w:rPr>
      </w:pPr>
      <w:r w:rsidRPr="006E4D5A">
        <w:rPr>
          <w:rFonts w:ascii="Arial Narrow" w:hAnsi="Arial Narrow"/>
        </w:rPr>
        <w:t xml:space="preserve">Z uvedeného dôvodu sa preto interpretuje podmienka podľa písm. a) tak, že ak hodnota vlastného imania (obsahujúca napočítané všetky pozitívne aj negatívne položky, ktoré </w:t>
      </w:r>
      <w:r w:rsidR="00A945FB" w:rsidRPr="006E4D5A">
        <w:rPr>
          <w:rFonts w:ascii="Arial Narrow" w:hAnsi="Arial Narrow"/>
        </w:rPr>
        <w:t>sa do</w:t>
      </w:r>
      <w:r w:rsidRPr="006E4D5A">
        <w:rPr>
          <w:rFonts w:ascii="Arial Narrow" w:hAnsi="Arial Narrow"/>
        </w:rPr>
        <w:t xml:space="preserve"> výpočt</w:t>
      </w:r>
      <w:r w:rsidR="00A945FB" w:rsidRPr="006E4D5A">
        <w:rPr>
          <w:rFonts w:ascii="Arial Narrow" w:hAnsi="Arial Narrow"/>
        </w:rPr>
        <w:t>u</w:t>
      </w:r>
      <w:r w:rsidRPr="006E4D5A">
        <w:rPr>
          <w:rFonts w:ascii="Arial Narrow" w:hAnsi="Arial Narrow"/>
        </w:rPr>
        <w:t xml:space="preserve"> vlastného imania </w:t>
      </w:r>
      <w:r w:rsidR="00A945FB" w:rsidRPr="006E4D5A">
        <w:rPr>
          <w:rFonts w:ascii="Arial Narrow" w:hAnsi="Arial Narrow"/>
        </w:rPr>
        <w:t>započítavajú</w:t>
      </w:r>
      <w:r w:rsidRPr="006E4D5A">
        <w:rPr>
          <w:rFonts w:ascii="Arial Narrow" w:hAnsi="Arial Narrow"/>
        </w:rPr>
        <w:t xml:space="preserve">) bude nižšia než polovica hodnoty základného imania, došlo hospodárením podniku k takým akumulovaným stratám, ktoré spôsobili, že došlo k strate, resp. </w:t>
      </w:r>
      <w:proofErr w:type="spellStart"/>
      <w:r w:rsidRPr="006E4D5A">
        <w:rPr>
          <w:rFonts w:ascii="Arial Narrow" w:hAnsi="Arial Narrow"/>
        </w:rPr>
        <w:t>prekryvu</w:t>
      </w:r>
      <w:proofErr w:type="spellEnd"/>
      <w:r w:rsidRPr="006E4D5A">
        <w:rPr>
          <w:rFonts w:ascii="Arial Narrow" w:hAnsi="Arial Narrow"/>
        </w:rPr>
        <w:t xml:space="preserve"> ½ základného imania podniku.</w:t>
      </w:r>
    </w:p>
    <w:p w14:paraId="15D67AD9" w14:textId="77777777" w:rsidR="00B27BC5" w:rsidRPr="006E4D5A" w:rsidRDefault="00B27BC5" w:rsidP="00ED6950">
      <w:pPr>
        <w:spacing w:after="0" w:line="240" w:lineRule="auto"/>
        <w:jc w:val="both"/>
        <w:rPr>
          <w:rFonts w:ascii="Arial Narrow" w:hAnsi="Arial Narrow"/>
        </w:rPr>
      </w:pPr>
    </w:p>
    <w:p w14:paraId="60338A4E" w14:textId="330800CE" w:rsidR="00ED6950" w:rsidRPr="006E4D5A" w:rsidRDefault="00ED6950" w:rsidP="00ED6950">
      <w:pPr>
        <w:spacing w:after="0" w:line="240" w:lineRule="auto"/>
        <w:jc w:val="both"/>
        <w:rPr>
          <w:rFonts w:ascii="Arial Narrow" w:hAnsi="Arial Narrow"/>
        </w:rPr>
      </w:pPr>
      <w:r w:rsidRPr="006E4D5A">
        <w:rPr>
          <w:rFonts w:ascii="Arial Narrow" w:hAnsi="Arial Narrow"/>
        </w:rPr>
        <w:t>V tomto prípade dochádza k posúdeniu výšky vlastného imania spoločnosti a následne jeho porovnaniu k hodnote základného imania a to za referenčné účtovné obdobie, ktoré j</w:t>
      </w:r>
      <w:r w:rsidR="00F84BEE" w:rsidRPr="006E4D5A">
        <w:rPr>
          <w:rFonts w:ascii="Arial Narrow" w:hAnsi="Arial Narrow"/>
        </w:rPr>
        <w:t>e vymedzené v podmienkach výzvy.</w:t>
      </w:r>
    </w:p>
    <w:p w14:paraId="275977E7" w14:textId="77777777" w:rsidR="00995A5E" w:rsidRPr="006E4D5A" w:rsidRDefault="00995A5E" w:rsidP="00ED6950">
      <w:pPr>
        <w:spacing w:after="0" w:line="240" w:lineRule="auto"/>
        <w:jc w:val="both"/>
        <w:rPr>
          <w:rFonts w:ascii="Arial Narrow" w:hAnsi="Arial Narrow"/>
        </w:rPr>
      </w:pPr>
    </w:p>
    <w:p w14:paraId="2E59A725" w14:textId="1B14FA4A" w:rsidR="00ED6950" w:rsidRPr="006E4D5A" w:rsidRDefault="00ED6950" w:rsidP="00ED6950">
      <w:pPr>
        <w:spacing w:after="0" w:line="240" w:lineRule="auto"/>
        <w:jc w:val="both"/>
        <w:rPr>
          <w:rFonts w:ascii="Arial Narrow" w:hAnsi="Arial Narrow"/>
        </w:rPr>
      </w:pPr>
      <m:oMathPara>
        <m:oMath>
          <m:r>
            <w:rPr>
              <w:rFonts w:ascii="Cambria Math" w:hAnsi="Cambria Math"/>
            </w:rPr>
            <m:t>Ak, vlastn</m:t>
          </m:r>
          <m:r>
            <w:rPr>
              <w:rFonts w:ascii="Cambria Math" w:hAnsi="Cambria Math" w:hint="eastAsia"/>
            </w:rPr>
            <m:t>é</m:t>
          </m:r>
          <m:r>
            <w:rPr>
              <w:rFonts w:ascii="Cambria Math" w:hAnsi="Cambria Math"/>
            </w:rPr>
            <m:t xml:space="preserve"> imanie</m:t>
          </m:r>
          <m:r>
            <w:rPr>
              <w:rFonts w:ascii="Cambria Math" w:hAnsi="Cambria Math"/>
              <w:lang w:val="en-US"/>
            </w:rPr>
            <m:t>&lt;</m:t>
          </m:r>
          <m:f>
            <m:fPr>
              <m:type m:val="skw"/>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základného imania →ide o podnik v ťa</m:t>
          </m:r>
          <m:r>
            <w:rPr>
              <w:rFonts w:ascii="Cambria Math" w:hAnsi="Cambria Math" w:hint="eastAsia"/>
            </w:rPr>
            <m:t>ž</m:t>
          </m:r>
          <m:r>
            <w:rPr>
              <w:rFonts w:ascii="Cambria Math" w:hAnsi="Cambria Math"/>
            </w:rPr>
            <m:t>kostiach</m:t>
          </m:r>
        </m:oMath>
      </m:oMathPara>
    </w:p>
    <w:p w14:paraId="406E0232" w14:textId="77777777" w:rsidR="00ED6950" w:rsidRPr="006E4D5A" w:rsidRDefault="00ED6950" w:rsidP="00ED6950">
      <w:pPr>
        <w:spacing w:after="0" w:line="240" w:lineRule="auto"/>
        <w:jc w:val="both"/>
        <w:rPr>
          <w:rFonts w:ascii="Arial Narrow" w:hAnsi="Arial Narrow"/>
        </w:rPr>
      </w:pPr>
    </w:p>
    <w:p w14:paraId="4046B9F6" w14:textId="77777777" w:rsidR="0052778F" w:rsidRPr="006E4D5A" w:rsidRDefault="0052778F" w:rsidP="00ED6950">
      <w:pPr>
        <w:spacing w:after="0" w:line="240" w:lineRule="auto"/>
        <w:jc w:val="both"/>
        <w:rPr>
          <w:rFonts w:ascii="Arial Narrow" w:hAnsi="Arial Narrow"/>
        </w:rPr>
      </w:pPr>
      <w:r w:rsidRPr="006E4D5A">
        <w:rPr>
          <w:rFonts w:ascii="Arial Narrow" w:hAnsi="Arial Narrow"/>
        </w:rPr>
        <w:t>Uvedená podmienka sa posudzuje len za jedno účtovné referenčné obdobie (bežné účtovné obdobie).</w:t>
      </w:r>
    </w:p>
    <w:p w14:paraId="09C5E551" w14:textId="77777777" w:rsidR="00912453" w:rsidRPr="006E4D5A" w:rsidRDefault="00912453" w:rsidP="00ED6950">
      <w:pPr>
        <w:spacing w:after="0" w:line="240" w:lineRule="auto"/>
        <w:jc w:val="both"/>
        <w:rPr>
          <w:rFonts w:ascii="Arial Narrow" w:hAnsi="Arial Narrow"/>
        </w:rPr>
      </w:pPr>
    </w:p>
    <w:p w14:paraId="55FAE21C" w14:textId="36421DF2" w:rsidR="00ED6950" w:rsidRPr="006E4D5A" w:rsidRDefault="00ED6950" w:rsidP="00ED6950">
      <w:pPr>
        <w:spacing w:after="0" w:line="240" w:lineRule="auto"/>
        <w:jc w:val="both"/>
        <w:rPr>
          <w:rFonts w:ascii="Arial Narrow" w:hAnsi="Arial Narrow"/>
          <w:u w:val="single"/>
        </w:rPr>
      </w:pPr>
      <w:r w:rsidRPr="006E4D5A">
        <w:rPr>
          <w:rFonts w:ascii="Arial Narrow" w:hAnsi="Arial Narrow"/>
          <w:u w:val="single"/>
        </w:rPr>
        <w:t>Posúdenie podmienok podľa písm. b)</w:t>
      </w:r>
      <w:r w:rsidR="003D30BD">
        <w:rPr>
          <w:rFonts w:ascii="Arial Narrow" w:hAnsi="Arial Narrow"/>
          <w:u w:val="single"/>
        </w:rPr>
        <w:t xml:space="preserve"> kapitoly 5.3</w:t>
      </w:r>
    </w:p>
    <w:p w14:paraId="14C127AA" w14:textId="77777777" w:rsidR="00ED6950" w:rsidRPr="006E4D5A" w:rsidRDefault="00ED6950" w:rsidP="00ED6950">
      <w:pPr>
        <w:spacing w:after="0" w:line="240" w:lineRule="auto"/>
        <w:jc w:val="both"/>
        <w:rPr>
          <w:rFonts w:ascii="Arial Narrow" w:hAnsi="Arial Narrow"/>
        </w:rPr>
      </w:pPr>
    </w:p>
    <w:p w14:paraId="511B4FEA" w14:textId="0358DA64" w:rsidR="00311792" w:rsidRPr="006E4D5A" w:rsidRDefault="00F0504A" w:rsidP="00F0504A">
      <w:pPr>
        <w:spacing w:after="0" w:line="240" w:lineRule="auto"/>
        <w:jc w:val="both"/>
        <w:rPr>
          <w:rFonts w:ascii="Arial Narrow" w:hAnsi="Arial Narrow"/>
        </w:rPr>
      </w:pPr>
      <w:r w:rsidRPr="006E4D5A">
        <w:rPr>
          <w:rFonts w:ascii="Arial Narrow" w:hAnsi="Arial Narrow"/>
        </w:rPr>
        <w:t xml:space="preserve">Podmienka stanovuje, že sa má posúdiť, či v referenčnom účtovnom období došlo k takým </w:t>
      </w:r>
      <w:r w:rsidR="00311792" w:rsidRPr="006E4D5A">
        <w:rPr>
          <w:rFonts w:ascii="Arial Narrow" w:hAnsi="Arial Narrow"/>
        </w:rPr>
        <w:t>akumulovaným stratám, ktoré</w:t>
      </w:r>
      <w:r w:rsidRPr="006E4D5A">
        <w:rPr>
          <w:rFonts w:ascii="Arial Narrow" w:hAnsi="Arial Narrow"/>
        </w:rPr>
        <w:t xml:space="preserve"> by spôsobili stratu</w:t>
      </w:r>
      <w:r w:rsidR="00311792" w:rsidRPr="006E4D5A">
        <w:rPr>
          <w:rFonts w:ascii="Arial Narrow" w:hAnsi="Arial Narrow"/>
        </w:rPr>
        <w:t xml:space="preserve"> viac než</w:t>
      </w:r>
      <w:r w:rsidRPr="006E4D5A">
        <w:rPr>
          <w:rFonts w:ascii="Arial Narrow" w:hAnsi="Arial Narrow"/>
        </w:rPr>
        <w:t xml:space="preserve"> ½ hodnoty vlastného imania. </w:t>
      </w:r>
      <w:r w:rsidR="00311792" w:rsidRPr="006E4D5A">
        <w:rPr>
          <w:rFonts w:ascii="Arial Narrow" w:hAnsi="Arial Narrow"/>
        </w:rPr>
        <w:t>Na rozdiel od definície uvedenej v písm. a) nedochádza k porovnaniu hodnoty vlastného imania s hodnotou základného imania</w:t>
      </w:r>
      <w:r w:rsidR="0028188A">
        <w:rPr>
          <w:rFonts w:ascii="Arial Narrow" w:hAnsi="Arial Narrow"/>
        </w:rPr>
        <w:t>,</w:t>
      </w:r>
      <w:r w:rsidR="00311792" w:rsidRPr="006E4D5A">
        <w:rPr>
          <w:rFonts w:ascii="Arial Narrow" w:hAnsi="Arial Narrow"/>
        </w:rPr>
        <w:t xml:space="preserve"> a preto aj spôsob vyhodnotenia bude mierne odlišný.</w:t>
      </w:r>
    </w:p>
    <w:p w14:paraId="39B03F3D" w14:textId="77777777" w:rsidR="00991B24" w:rsidRPr="006E4D5A" w:rsidRDefault="00991B24" w:rsidP="00F0504A">
      <w:pPr>
        <w:spacing w:after="0" w:line="240" w:lineRule="auto"/>
        <w:jc w:val="both"/>
        <w:rPr>
          <w:rFonts w:ascii="Arial Narrow" w:hAnsi="Arial Narrow"/>
        </w:rPr>
      </w:pPr>
    </w:p>
    <w:p w14:paraId="64AD361E" w14:textId="77777777" w:rsidR="00995A5E" w:rsidRPr="006E4D5A" w:rsidRDefault="00995A5E" w:rsidP="00995A5E">
      <w:pPr>
        <w:spacing w:after="0" w:line="240" w:lineRule="auto"/>
        <w:jc w:val="both"/>
        <w:rPr>
          <w:rFonts w:ascii="Arial Narrow" w:hAnsi="Arial Narrow"/>
        </w:rPr>
      </w:pPr>
      <w:r w:rsidRPr="006E4D5A">
        <w:rPr>
          <w:rFonts w:ascii="Arial Narrow" w:hAnsi="Arial Narrow"/>
        </w:rPr>
        <w:t>Podniky zahrňované pod písm. b) z hľadiska právnej formy predstavujú:</w:t>
      </w:r>
    </w:p>
    <w:p w14:paraId="64020E43" w14:textId="77777777" w:rsidR="00995A5E" w:rsidRPr="006E4D5A" w:rsidRDefault="00995A5E" w:rsidP="00995A5E">
      <w:pPr>
        <w:spacing w:after="0" w:line="240" w:lineRule="auto"/>
        <w:jc w:val="both"/>
        <w:rPr>
          <w:rFonts w:ascii="Arial Narrow" w:hAnsi="Arial Narrow"/>
        </w:rPr>
      </w:pPr>
    </w:p>
    <w:p w14:paraId="3DEA19B9" w14:textId="77777777" w:rsidR="00995A5E" w:rsidRPr="006E4D5A" w:rsidRDefault="00995A5E" w:rsidP="00995A5E">
      <w:pPr>
        <w:pStyle w:val="Odsekzoznamu"/>
        <w:numPr>
          <w:ilvl w:val="0"/>
          <w:numId w:val="29"/>
        </w:numPr>
        <w:spacing w:after="0" w:line="240" w:lineRule="auto"/>
        <w:jc w:val="both"/>
        <w:rPr>
          <w:rFonts w:ascii="Arial Narrow" w:hAnsi="Arial Narrow"/>
        </w:rPr>
      </w:pPr>
      <w:r w:rsidRPr="006E4D5A">
        <w:rPr>
          <w:rFonts w:ascii="Arial Narrow" w:hAnsi="Arial Narrow"/>
        </w:rPr>
        <w:t>komanditnú spoločnosť,</w:t>
      </w:r>
    </w:p>
    <w:p w14:paraId="58E9B1EF" w14:textId="73FFA4A2" w:rsidR="00995A5E" w:rsidRPr="006E4D5A" w:rsidRDefault="00995A5E" w:rsidP="00995A5E">
      <w:pPr>
        <w:pStyle w:val="Odsekzoznamu"/>
        <w:numPr>
          <w:ilvl w:val="0"/>
          <w:numId w:val="29"/>
        </w:numPr>
        <w:spacing w:after="0" w:line="240" w:lineRule="auto"/>
        <w:jc w:val="both"/>
        <w:rPr>
          <w:rFonts w:ascii="Arial Narrow" w:hAnsi="Arial Narrow"/>
        </w:rPr>
      </w:pPr>
      <w:r w:rsidRPr="006E4D5A">
        <w:rPr>
          <w:rFonts w:ascii="Arial Narrow" w:hAnsi="Arial Narrow"/>
        </w:rPr>
        <w:t xml:space="preserve">verejnú obchodnú </w:t>
      </w:r>
      <w:r w:rsidR="00273EDF" w:rsidRPr="006E4D5A">
        <w:rPr>
          <w:rFonts w:ascii="Arial Narrow" w:hAnsi="Arial Narrow"/>
        </w:rPr>
        <w:t>spoločnosť</w:t>
      </w:r>
      <w:r w:rsidRPr="006E4D5A">
        <w:rPr>
          <w:rFonts w:ascii="Arial Narrow" w:hAnsi="Arial Narrow"/>
        </w:rPr>
        <w:t>,</w:t>
      </w:r>
    </w:p>
    <w:p w14:paraId="185C14F7" w14:textId="77777777" w:rsidR="00995A5E" w:rsidRPr="006E4D5A" w:rsidRDefault="00995A5E" w:rsidP="00995A5E">
      <w:pPr>
        <w:pStyle w:val="Odsekzoznamu"/>
        <w:numPr>
          <w:ilvl w:val="0"/>
          <w:numId w:val="29"/>
        </w:numPr>
        <w:spacing w:after="0" w:line="240" w:lineRule="auto"/>
        <w:jc w:val="both"/>
        <w:rPr>
          <w:rFonts w:ascii="Arial Narrow" w:hAnsi="Arial Narrow"/>
        </w:rPr>
      </w:pPr>
      <w:r w:rsidRPr="006E4D5A">
        <w:rPr>
          <w:rFonts w:ascii="Arial Narrow" w:hAnsi="Arial Narrow"/>
        </w:rPr>
        <w:t>fyzickú osobu:</w:t>
      </w:r>
    </w:p>
    <w:p w14:paraId="1F9CF3DE" w14:textId="77777777" w:rsidR="00995A5E" w:rsidRPr="006E4D5A" w:rsidRDefault="00995A5E" w:rsidP="00EC2465">
      <w:pPr>
        <w:pStyle w:val="Odsekzoznamu"/>
        <w:numPr>
          <w:ilvl w:val="2"/>
          <w:numId w:val="29"/>
        </w:numPr>
        <w:spacing w:after="0" w:line="240" w:lineRule="auto"/>
        <w:ind w:left="1276"/>
        <w:jc w:val="both"/>
        <w:rPr>
          <w:rFonts w:ascii="Arial Narrow" w:hAnsi="Arial Narrow"/>
        </w:rPr>
      </w:pPr>
      <w:r w:rsidRPr="006E4D5A">
        <w:rPr>
          <w:rFonts w:ascii="Arial Narrow" w:hAnsi="Arial Narrow"/>
        </w:rPr>
        <w:t xml:space="preserve">zapísanú v obchodnom registri </w:t>
      </w:r>
    </w:p>
    <w:p w14:paraId="63443E99" w14:textId="77777777" w:rsidR="00995A5E" w:rsidRPr="006E4D5A" w:rsidRDefault="00995A5E" w:rsidP="00EC2465">
      <w:pPr>
        <w:pStyle w:val="Odsekzoznamu"/>
        <w:numPr>
          <w:ilvl w:val="2"/>
          <w:numId w:val="29"/>
        </w:numPr>
        <w:spacing w:after="0" w:line="240" w:lineRule="auto"/>
        <w:ind w:left="1276"/>
        <w:jc w:val="both"/>
        <w:rPr>
          <w:rFonts w:ascii="Arial Narrow" w:hAnsi="Arial Narrow"/>
        </w:rPr>
      </w:pPr>
      <w:r w:rsidRPr="006E4D5A">
        <w:rPr>
          <w:rFonts w:ascii="Arial Narrow" w:hAnsi="Arial Narrow"/>
        </w:rPr>
        <w:t>nezapísanú v obchodnom registri</w:t>
      </w:r>
    </w:p>
    <w:p w14:paraId="4C226134" w14:textId="77777777" w:rsidR="00995A5E" w:rsidRPr="006E4D5A" w:rsidRDefault="00995A5E" w:rsidP="00F0504A">
      <w:pPr>
        <w:spacing w:after="0" w:line="240" w:lineRule="auto"/>
        <w:jc w:val="both"/>
        <w:rPr>
          <w:rFonts w:ascii="Arial Narrow" w:hAnsi="Arial Narrow"/>
        </w:rPr>
      </w:pPr>
    </w:p>
    <w:p w14:paraId="76F49277" w14:textId="77777777" w:rsidR="00270BAB" w:rsidRPr="006E4D5A" w:rsidRDefault="00786A00" w:rsidP="00F0504A">
      <w:pPr>
        <w:spacing w:after="0" w:line="240" w:lineRule="auto"/>
        <w:jc w:val="both"/>
        <w:rPr>
          <w:rFonts w:ascii="Arial Narrow" w:hAnsi="Arial Narrow"/>
        </w:rPr>
      </w:pPr>
      <w:r w:rsidRPr="006E4D5A">
        <w:rPr>
          <w:rFonts w:ascii="Arial Narrow" w:hAnsi="Arial Narrow"/>
        </w:rPr>
        <w:t>Osobitnou kategóriou podnikov sú podniky verejného a tretieho sektora</w:t>
      </w:r>
      <w:r w:rsidR="00270BAB" w:rsidRPr="006E4D5A">
        <w:rPr>
          <w:rFonts w:ascii="Arial Narrow" w:hAnsi="Arial Narrow"/>
        </w:rPr>
        <w:t>.</w:t>
      </w:r>
    </w:p>
    <w:p w14:paraId="6A32F45A" w14:textId="77777777" w:rsidR="00270BAB" w:rsidRPr="006E4D5A" w:rsidRDefault="00270BAB" w:rsidP="00F0504A">
      <w:pPr>
        <w:spacing w:after="0" w:line="240" w:lineRule="auto"/>
        <w:jc w:val="both"/>
        <w:rPr>
          <w:rFonts w:ascii="Arial Narrow" w:hAnsi="Arial Narrow"/>
        </w:rPr>
      </w:pPr>
    </w:p>
    <w:p w14:paraId="5DF7D7C3" w14:textId="0E275E6C" w:rsidR="00786A00" w:rsidRPr="006E4D5A" w:rsidRDefault="00270BAB" w:rsidP="00F0504A">
      <w:pPr>
        <w:spacing w:after="0" w:line="240" w:lineRule="auto"/>
        <w:jc w:val="both"/>
        <w:rPr>
          <w:rFonts w:ascii="Arial Narrow" w:hAnsi="Arial Narrow"/>
        </w:rPr>
      </w:pPr>
      <w:r w:rsidRPr="006E4D5A">
        <w:rPr>
          <w:rFonts w:ascii="Arial Narrow" w:hAnsi="Arial Narrow"/>
        </w:rPr>
        <w:t>Medzi osobitné kategórie podnikov patrí:</w:t>
      </w:r>
    </w:p>
    <w:p w14:paraId="081D45CF" w14:textId="77777777" w:rsidR="00786A00" w:rsidRPr="006E4D5A" w:rsidRDefault="00786A00" w:rsidP="00F0504A">
      <w:pPr>
        <w:spacing w:after="0" w:line="240" w:lineRule="auto"/>
        <w:jc w:val="both"/>
        <w:rPr>
          <w:rFonts w:ascii="Arial Narrow" w:hAnsi="Arial Narrow"/>
        </w:rPr>
      </w:pPr>
    </w:p>
    <w:p w14:paraId="660BD43D" w14:textId="77777777" w:rsidR="00786A00" w:rsidRPr="006E4D5A" w:rsidRDefault="00786A00" w:rsidP="00786A00">
      <w:pPr>
        <w:pStyle w:val="Odsekzoznamu"/>
        <w:numPr>
          <w:ilvl w:val="0"/>
          <w:numId w:val="29"/>
        </w:numPr>
        <w:spacing w:after="0" w:line="240" w:lineRule="auto"/>
        <w:jc w:val="both"/>
        <w:rPr>
          <w:rFonts w:ascii="Arial Narrow" w:hAnsi="Arial Narrow"/>
        </w:rPr>
      </w:pPr>
      <w:r w:rsidRPr="006E4D5A">
        <w:rPr>
          <w:rFonts w:ascii="Arial Narrow" w:hAnsi="Arial Narrow"/>
        </w:rPr>
        <w:t>obec, mesto, vyšší územný celok,</w:t>
      </w:r>
    </w:p>
    <w:p w14:paraId="69F2FA67" w14:textId="53E84296" w:rsidR="008208D3" w:rsidRPr="006E4D5A" w:rsidRDefault="008208D3" w:rsidP="008208D3">
      <w:pPr>
        <w:pStyle w:val="Odsekzoznamu"/>
        <w:numPr>
          <w:ilvl w:val="0"/>
          <w:numId w:val="29"/>
        </w:numPr>
        <w:spacing w:after="0" w:line="240" w:lineRule="auto"/>
        <w:jc w:val="both"/>
        <w:rPr>
          <w:rFonts w:ascii="Arial Narrow" w:hAnsi="Arial Narrow"/>
        </w:rPr>
      </w:pPr>
      <w:r w:rsidRPr="006E4D5A">
        <w:rPr>
          <w:rFonts w:ascii="Arial Narrow" w:hAnsi="Arial Narrow"/>
        </w:rPr>
        <w:t>rozpočtová organizácia (štátna alebo v zriaďovateľskej pôsobnosti obce, resp. VÚC),</w:t>
      </w:r>
    </w:p>
    <w:p w14:paraId="6EDA1148" w14:textId="104F669C" w:rsidR="00786A00" w:rsidRPr="006E4D5A" w:rsidRDefault="00786A00" w:rsidP="00786A00">
      <w:pPr>
        <w:pStyle w:val="Odsekzoznamu"/>
        <w:numPr>
          <w:ilvl w:val="0"/>
          <w:numId w:val="29"/>
        </w:numPr>
        <w:spacing w:after="0" w:line="240" w:lineRule="auto"/>
        <w:jc w:val="both"/>
        <w:rPr>
          <w:rFonts w:ascii="Arial Narrow" w:hAnsi="Arial Narrow"/>
        </w:rPr>
      </w:pPr>
      <w:r w:rsidRPr="006E4D5A">
        <w:rPr>
          <w:rFonts w:ascii="Arial Narrow" w:hAnsi="Arial Narrow"/>
        </w:rPr>
        <w:t>príspevková organizácia</w:t>
      </w:r>
      <w:r w:rsidR="0032040A" w:rsidRPr="006E4D5A">
        <w:rPr>
          <w:rFonts w:ascii="Arial Narrow" w:hAnsi="Arial Narrow"/>
        </w:rPr>
        <w:t xml:space="preserve"> (štátna alebo v zriaďovateľskej pôsobnosti obce, resp. VÚC)</w:t>
      </w:r>
      <w:r w:rsidRPr="006E4D5A">
        <w:rPr>
          <w:rFonts w:ascii="Arial Narrow" w:hAnsi="Arial Narrow"/>
        </w:rPr>
        <w:t>,</w:t>
      </w:r>
    </w:p>
    <w:p w14:paraId="3833200E" w14:textId="7E9B3130" w:rsidR="008208D3" w:rsidRPr="006E4D5A" w:rsidRDefault="008208D3" w:rsidP="008208D3">
      <w:pPr>
        <w:pStyle w:val="Odsekzoznamu"/>
        <w:numPr>
          <w:ilvl w:val="0"/>
          <w:numId w:val="29"/>
        </w:numPr>
        <w:spacing w:after="0" w:line="240" w:lineRule="auto"/>
        <w:jc w:val="both"/>
        <w:rPr>
          <w:rFonts w:ascii="Arial Narrow" w:hAnsi="Arial Narrow"/>
        </w:rPr>
      </w:pPr>
      <w:r w:rsidRPr="006E4D5A">
        <w:rPr>
          <w:rFonts w:ascii="Arial Narrow" w:hAnsi="Arial Narrow"/>
        </w:rPr>
        <w:t xml:space="preserve">organizácie, </w:t>
      </w:r>
      <w:r w:rsidRPr="00974096">
        <w:rPr>
          <w:rFonts w:ascii="Arial Narrow" w:hAnsi="Arial Narrow"/>
        </w:rPr>
        <w:t>ktorých nezisková činnosť vyplýva z osobitného predpisu, na základe ktorého vznikli</w:t>
      </w:r>
      <w:r w:rsidRPr="006E4D5A">
        <w:rPr>
          <w:rFonts w:ascii="Arial Narrow" w:hAnsi="Arial Narrow"/>
        </w:rPr>
        <w:t>, medzi ktoré patria najmä</w:t>
      </w:r>
      <w:r w:rsidRPr="00974096">
        <w:rPr>
          <w:rFonts w:ascii="Arial Narrow" w:hAnsi="Arial Narrow"/>
        </w:rPr>
        <w:t>:</w:t>
      </w:r>
    </w:p>
    <w:p w14:paraId="4252A0EE" w14:textId="77777777" w:rsidR="00270BAB" w:rsidRPr="00974096" w:rsidRDefault="00270BAB" w:rsidP="00974096">
      <w:pPr>
        <w:pStyle w:val="Odsekzoznamu"/>
        <w:spacing w:after="0" w:line="240" w:lineRule="auto"/>
        <w:jc w:val="both"/>
        <w:rPr>
          <w:rFonts w:ascii="Arial Narrow" w:hAnsi="Arial Narrow"/>
        </w:rPr>
      </w:pPr>
    </w:p>
    <w:p w14:paraId="4AA78A01" w14:textId="77777777" w:rsidR="008208D3" w:rsidRPr="00974096" w:rsidRDefault="008208D3" w:rsidP="00974096">
      <w:pPr>
        <w:pStyle w:val="Zkladntext0"/>
        <w:numPr>
          <w:ilvl w:val="0"/>
          <w:numId w:val="43"/>
        </w:numPr>
        <w:spacing w:before="0" w:after="0"/>
        <w:rPr>
          <w:rFonts w:ascii="Arial Narrow" w:hAnsi="Arial Narrow" w:cs="Arial"/>
          <w:sz w:val="22"/>
          <w:szCs w:val="22"/>
        </w:rPr>
      </w:pPr>
      <w:r w:rsidRPr="00974096">
        <w:rPr>
          <w:rFonts w:ascii="Arial Narrow" w:hAnsi="Arial Narrow" w:cs="Arial"/>
          <w:sz w:val="22"/>
          <w:szCs w:val="22"/>
        </w:rPr>
        <w:t>občianske združenia,</w:t>
      </w:r>
      <w:r w:rsidRPr="00974096">
        <w:rPr>
          <w:rStyle w:val="Odkaznapoznmkupodiarou"/>
          <w:rFonts w:ascii="Arial Narrow" w:hAnsi="Arial Narrow" w:cs="Arial"/>
          <w:sz w:val="22"/>
          <w:szCs w:val="22"/>
        </w:rPr>
        <w:footnoteReference w:id="4"/>
      </w:r>
      <w:r w:rsidRPr="00974096">
        <w:rPr>
          <w:rFonts w:ascii="Arial Narrow" w:hAnsi="Arial Narrow" w:cs="Arial"/>
          <w:sz w:val="22"/>
          <w:szCs w:val="22"/>
        </w:rPr>
        <w:t>)</w:t>
      </w:r>
    </w:p>
    <w:p w14:paraId="77944005" w14:textId="77777777" w:rsidR="008208D3" w:rsidRPr="00974096" w:rsidRDefault="008208D3" w:rsidP="00974096">
      <w:pPr>
        <w:pStyle w:val="Zkladntext0"/>
        <w:numPr>
          <w:ilvl w:val="0"/>
          <w:numId w:val="43"/>
        </w:numPr>
        <w:spacing w:before="0" w:after="0"/>
        <w:rPr>
          <w:rFonts w:ascii="Arial Narrow" w:hAnsi="Arial Narrow" w:cs="Arial"/>
          <w:sz w:val="22"/>
          <w:szCs w:val="22"/>
        </w:rPr>
      </w:pPr>
      <w:r w:rsidRPr="00974096">
        <w:rPr>
          <w:rFonts w:ascii="Arial Narrow" w:hAnsi="Arial Narrow" w:cs="Arial"/>
          <w:sz w:val="22"/>
          <w:szCs w:val="22"/>
        </w:rPr>
        <w:t>záujmové združenia právnických osôb,</w:t>
      </w:r>
      <w:r w:rsidRPr="00974096">
        <w:rPr>
          <w:rStyle w:val="Odkaznapoznmkupodiarou"/>
          <w:rFonts w:ascii="Arial Narrow" w:hAnsi="Arial Narrow" w:cs="Arial"/>
          <w:sz w:val="22"/>
          <w:szCs w:val="22"/>
        </w:rPr>
        <w:footnoteReference w:id="5"/>
      </w:r>
      <w:r w:rsidRPr="00974096">
        <w:rPr>
          <w:rFonts w:ascii="Arial Narrow" w:hAnsi="Arial Narrow" w:cs="Arial"/>
          <w:sz w:val="22"/>
          <w:szCs w:val="22"/>
        </w:rPr>
        <w:t xml:space="preserve">)  </w:t>
      </w:r>
    </w:p>
    <w:p w14:paraId="0D109593" w14:textId="77777777" w:rsidR="008208D3" w:rsidRPr="00974096" w:rsidRDefault="008208D3" w:rsidP="00974096">
      <w:pPr>
        <w:pStyle w:val="Zkladntext0"/>
        <w:numPr>
          <w:ilvl w:val="0"/>
          <w:numId w:val="43"/>
        </w:numPr>
        <w:spacing w:before="0" w:after="0"/>
        <w:rPr>
          <w:rFonts w:ascii="Arial Narrow" w:hAnsi="Arial Narrow" w:cs="Arial"/>
          <w:sz w:val="22"/>
          <w:szCs w:val="22"/>
        </w:rPr>
      </w:pPr>
      <w:r w:rsidRPr="00974096">
        <w:rPr>
          <w:rFonts w:ascii="Arial Narrow" w:hAnsi="Arial Narrow" w:cs="Arial"/>
          <w:sz w:val="22"/>
          <w:szCs w:val="22"/>
        </w:rPr>
        <w:t>cirkvi a náboženské spoločnosti,</w:t>
      </w:r>
      <w:r w:rsidRPr="00974096">
        <w:rPr>
          <w:rStyle w:val="Odkaznapoznmkupodiarou"/>
          <w:rFonts w:ascii="Arial Narrow" w:hAnsi="Arial Narrow" w:cs="Arial"/>
          <w:sz w:val="22"/>
          <w:szCs w:val="22"/>
        </w:rPr>
        <w:footnoteReference w:id="6"/>
      </w:r>
      <w:r w:rsidRPr="00974096">
        <w:rPr>
          <w:rFonts w:ascii="Arial Narrow" w:hAnsi="Arial Narrow" w:cs="Arial"/>
          <w:sz w:val="22"/>
          <w:szCs w:val="22"/>
        </w:rPr>
        <w:t xml:space="preserve">)  </w:t>
      </w:r>
    </w:p>
    <w:p w14:paraId="13E49DD5" w14:textId="77777777" w:rsidR="008208D3" w:rsidRPr="00974096" w:rsidRDefault="008208D3" w:rsidP="00974096">
      <w:pPr>
        <w:pStyle w:val="Zkladntext0"/>
        <w:numPr>
          <w:ilvl w:val="0"/>
          <w:numId w:val="43"/>
        </w:numPr>
        <w:spacing w:before="0" w:after="0"/>
        <w:rPr>
          <w:rFonts w:ascii="Arial Narrow" w:hAnsi="Arial Narrow" w:cs="Arial"/>
          <w:sz w:val="22"/>
          <w:szCs w:val="22"/>
        </w:rPr>
      </w:pPr>
      <w:r w:rsidRPr="00974096">
        <w:rPr>
          <w:rFonts w:ascii="Arial Narrow" w:hAnsi="Arial Narrow" w:cs="Arial"/>
          <w:sz w:val="22"/>
          <w:szCs w:val="22"/>
        </w:rPr>
        <w:t>neziskové organizácie poskytujúce všeobecne prospešné služby,</w:t>
      </w:r>
      <w:r w:rsidRPr="00974096">
        <w:rPr>
          <w:rStyle w:val="Odkaznapoznmkupodiarou"/>
          <w:rFonts w:ascii="Arial Narrow" w:hAnsi="Arial Narrow" w:cs="Arial"/>
          <w:sz w:val="22"/>
          <w:szCs w:val="22"/>
        </w:rPr>
        <w:footnoteReference w:id="7"/>
      </w:r>
      <w:r w:rsidRPr="00974096">
        <w:rPr>
          <w:rFonts w:ascii="Arial Narrow" w:hAnsi="Arial Narrow" w:cs="Arial"/>
          <w:sz w:val="22"/>
          <w:szCs w:val="22"/>
        </w:rPr>
        <w:t xml:space="preserve">) </w:t>
      </w:r>
    </w:p>
    <w:p w14:paraId="5BF94345" w14:textId="77777777" w:rsidR="008208D3" w:rsidRPr="00974096" w:rsidRDefault="008208D3" w:rsidP="00974096">
      <w:pPr>
        <w:pStyle w:val="Zkladntext0"/>
        <w:numPr>
          <w:ilvl w:val="0"/>
          <w:numId w:val="43"/>
        </w:numPr>
        <w:spacing w:before="0" w:after="0"/>
        <w:rPr>
          <w:rFonts w:ascii="Arial Narrow" w:hAnsi="Arial Narrow" w:cs="Arial"/>
          <w:sz w:val="22"/>
          <w:szCs w:val="22"/>
        </w:rPr>
      </w:pPr>
      <w:r w:rsidRPr="00974096">
        <w:rPr>
          <w:rFonts w:ascii="Arial Narrow" w:hAnsi="Arial Narrow" w:cs="Arial"/>
          <w:sz w:val="22"/>
          <w:szCs w:val="22"/>
        </w:rPr>
        <w:t>nadácie</w:t>
      </w:r>
      <w:bookmarkStart w:id="26" w:name="_Ref25047439"/>
      <w:r w:rsidRPr="00974096">
        <w:rPr>
          <w:rFonts w:ascii="Arial Narrow" w:hAnsi="Arial Narrow" w:cs="Arial"/>
          <w:sz w:val="22"/>
          <w:szCs w:val="22"/>
        </w:rPr>
        <w:t>,</w:t>
      </w:r>
      <w:r w:rsidRPr="00974096">
        <w:rPr>
          <w:rStyle w:val="Odkaznapoznmkupodiarou"/>
          <w:rFonts w:ascii="Arial Narrow" w:hAnsi="Arial Narrow" w:cs="Arial"/>
          <w:sz w:val="22"/>
          <w:szCs w:val="22"/>
        </w:rPr>
        <w:footnoteReference w:id="8"/>
      </w:r>
      <w:bookmarkEnd w:id="26"/>
      <w:r w:rsidRPr="00974096">
        <w:rPr>
          <w:rFonts w:ascii="Arial Narrow" w:hAnsi="Arial Narrow" w:cs="Arial"/>
          <w:sz w:val="22"/>
          <w:szCs w:val="22"/>
        </w:rPr>
        <w:t>)</w:t>
      </w:r>
    </w:p>
    <w:p w14:paraId="76A8838D" w14:textId="5590ACF5" w:rsidR="008208D3" w:rsidRPr="00974096" w:rsidRDefault="008208D3" w:rsidP="00974096">
      <w:pPr>
        <w:pStyle w:val="Zkladntext0"/>
        <w:numPr>
          <w:ilvl w:val="0"/>
          <w:numId w:val="43"/>
        </w:numPr>
        <w:spacing w:before="0" w:after="0"/>
        <w:rPr>
          <w:rFonts w:ascii="Arial Narrow" w:hAnsi="Arial Narrow" w:cs="Arial"/>
          <w:sz w:val="22"/>
          <w:szCs w:val="22"/>
        </w:rPr>
      </w:pPr>
      <w:r w:rsidRPr="00974096">
        <w:rPr>
          <w:rFonts w:ascii="Arial Narrow" w:hAnsi="Arial Narrow" w:cs="Arial"/>
          <w:sz w:val="22"/>
          <w:szCs w:val="22"/>
        </w:rPr>
        <w:t>neinvestičné fondy</w:t>
      </w:r>
      <w:r w:rsidR="00954A37">
        <w:rPr>
          <w:rFonts w:ascii="Arial Narrow" w:hAnsi="Arial Narrow" w:cs="Arial"/>
          <w:sz w:val="22"/>
          <w:szCs w:val="22"/>
        </w:rPr>
        <w:t>,</w:t>
      </w:r>
      <w:r w:rsidRPr="00974096">
        <w:rPr>
          <w:rStyle w:val="Odkaznapoznmkupodiarou"/>
          <w:rFonts w:ascii="Arial Narrow" w:hAnsi="Arial Narrow" w:cs="Arial"/>
          <w:sz w:val="22"/>
          <w:szCs w:val="22"/>
        </w:rPr>
        <w:footnoteReference w:id="9"/>
      </w:r>
      <w:r w:rsidRPr="00974096">
        <w:rPr>
          <w:rFonts w:ascii="Arial Narrow" w:hAnsi="Arial Narrow" w:cs="Arial"/>
          <w:sz w:val="22"/>
          <w:szCs w:val="22"/>
        </w:rPr>
        <w:t xml:space="preserve">)  </w:t>
      </w:r>
    </w:p>
    <w:p w14:paraId="665C143E" w14:textId="5C76D330" w:rsidR="008208D3" w:rsidRPr="006E4D5A" w:rsidRDefault="008208D3" w:rsidP="00974096">
      <w:pPr>
        <w:pStyle w:val="Zkladntext0"/>
        <w:numPr>
          <w:ilvl w:val="0"/>
          <w:numId w:val="43"/>
        </w:numPr>
        <w:spacing w:before="0" w:after="0"/>
        <w:rPr>
          <w:rFonts w:ascii="Arial Narrow" w:hAnsi="Arial Narrow" w:cs="Arial"/>
          <w:sz w:val="22"/>
          <w:szCs w:val="22"/>
        </w:rPr>
      </w:pPr>
      <w:r w:rsidRPr="00974096">
        <w:rPr>
          <w:rFonts w:ascii="Arial Narrow" w:hAnsi="Arial Narrow" w:cs="Arial"/>
          <w:sz w:val="22"/>
          <w:szCs w:val="22"/>
        </w:rPr>
        <w:t>ďalšie právnické osoby</w:t>
      </w:r>
      <w:r w:rsidR="00954A37">
        <w:rPr>
          <w:rFonts w:ascii="Arial Narrow" w:hAnsi="Arial Narrow" w:cs="Arial"/>
          <w:sz w:val="22"/>
          <w:szCs w:val="22"/>
        </w:rPr>
        <w:t>.</w:t>
      </w:r>
      <w:r w:rsidRPr="00974096">
        <w:rPr>
          <w:rStyle w:val="Odkaznapoznmkupodiarou"/>
          <w:rFonts w:ascii="Arial Narrow" w:hAnsi="Arial Narrow" w:cs="Arial"/>
          <w:sz w:val="22"/>
          <w:szCs w:val="22"/>
        </w:rPr>
        <w:footnoteReference w:id="10"/>
      </w:r>
      <w:r w:rsidRPr="00974096">
        <w:rPr>
          <w:rFonts w:ascii="Arial Narrow" w:hAnsi="Arial Narrow" w:cs="Arial"/>
          <w:sz w:val="22"/>
          <w:szCs w:val="22"/>
        </w:rPr>
        <w:t>)</w:t>
      </w:r>
    </w:p>
    <w:p w14:paraId="50C2794A" w14:textId="30853776" w:rsidR="008208D3" w:rsidRPr="00974096" w:rsidRDefault="008208D3" w:rsidP="00911AF2">
      <w:pPr>
        <w:pStyle w:val="Zkladntext0"/>
        <w:spacing w:before="0" w:after="0"/>
        <w:rPr>
          <w:rFonts w:ascii="Arial Narrow" w:hAnsi="Arial Narrow" w:cs="Arial"/>
          <w:sz w:val="22"/>
          <w:szCs w:val="22"/>
        </w:rPr>
      </w:pPr>
      <w:r w:rsidRPr="006E4D5A">
        <w:rPr>
          <w:rFonts w:ascii="Arial Narrow" w:hAnsi="Arial Narrow" w:cs="Arial"/>
          <w:sz w:val="22"/>
          <w:szCs w:val="22"/>
        </w:rPr>
        <w:t>Všetky</w:t>
      </w:r>
      <w:r w:rsidR="00270BAB" w:rsidRPr="003B28CD">
        <w:rPr>
          <w:rFonts w:ascii="Arial Narrow" w:hAnsi="Arial Narrow" w:cs="Arial"/>
          <w:sz w:val="22"/>
          <w:szCs w:val="22"/>
        </w:rPr>
        <w:t xml:space="preserve"> </w:t>
      </w:r>
      <w:r w:rsidR="00774DC4" w:rsidRPr="0067729E">
        <w:rPr>
          <w:rFonts w:ascii="Arial Narrow" w:hAnsi="Arial Narrow" w:cs="Arial"/>
          <w:sz w:val="22"/>
          <w:szCs w:val="22"/>
        </w:rPr>
        <w:t xml:space="preserve">tieto </w:t>
      </w:r>
      <w:r w:rsidR="00774DC4" w:rsidRPr="002650BB">
        <w:rPr>
          <w:rFonts w:ascii="Arial Narrow" w:hAnsi="Arial Narrow" w:cs="Arial"/>
          <w:sz w:val="22"/>
          <w:szCs w:val="22"/>
        </w:rPr>
        <w:t>typy podnikov</w:t>
      </w:r>
      <w:r w:rsidR="00270BAB" w:rsidRPr="002650BB">
        <w:rPr>
          <w:rFonts w:ascii="Arial Narrow" w:hAnsi="Arial Narrow" w:cs="Arial"/>
          <w:sz w:val="22"/>
          <w:szCs w:val="22"/>
        </w:rPr>
        <w:t xml:space="preserve"> </w:t>
      </w:r>
      <w:r w:rsidR="00270BAB" w:rsidRPr="002D0417">
        <w:rPr>
          <w:rFonts w:ascii="Arial Narrow" w:hAnsi="Arial Narrow" w:cs="Arial"/>
          <w:sz w:val="22"/>
          <w:szCs w:val="22"/>
        </w:rPr>
        <w:t xml:space="preserve">sú </w:t>
      </w:r>
      <w:r w:rsidRPr="002D0417">
        <w:rPr>
          <w:rFonts w:ascii="Arial Narrow" w:hAnsi="Arial Narrow" w:cs="Arial"/>
          <w:sz w:val="22"/>
          <w:szCs w:val="22"/>
        </w:rPr>
        <w:t xml:space="preserve">spoločne ďalej označované </w:t>
      </w:r>
      <w:r w:rsidR="00774DC4" w:rsidRPr="00AB4BA7">
        <w:rPr>
          <w:rFonts w:ascii="Arial Narrow" w:hAnsi="Arial Narrow" w:cs="Arial"/>
          <w:sz w:val="22"/>
          <w:szCs w:val="22"/>
        </w:rPr>
        <w:t>jedným pojmom ako</w:t>
      </w:r>
      <w:r w:rsidRPr="00AB4BA7">
        <w:rPr>
          <w:rFonts w:ascii="Arial Narrow" w:hAnsi="Arial Narrow" w:cs="Arial"/>
          <w:sz w:val="22"/>
          <w:szCs w:val="22"/>
        </w:rPr>
        <w:t xml:space="preserve"> </w:t>
      </w:r>
      <w:r w:rsidRPr="006E4D5A">
        <w:rPr>
          <w:rFonts w:ascii="Arial Narrow" w:hAnsi="Arial Narrow" w:cs="Arial"/>
          <w:sz w:val="22"/>
          <w:szCs w:val="22"/>
        </w:rPr>
        <w:t>„nezisková organizácia“.</w:t>
      </w:r>
    </w:p>
    <w:p w14:paraId="00BC8DBB" w14:textId="77777777" w:rsidR="00270BAB" w:rsidRPr="006E4D5A" w:rsidRDefault="00270BAB" w:rsidP="00F0504A">
      <w:pPr>
        <w:spacing w:after="0" w:line="240" w:lineRule="auto"/>
        <w:jc w:val="both"/>
        <w:rPr>
          <w:rFonts w:ascii="Arial Narrow" w:hAnsi="Arial Narrow"/>
        </w:rPr>
      </w:pPr>
    </w:p>
    <w:p w14:paraId="18D4EEB5" w14:textId="2A0F10ED" w:rsidR="00786A00" w:rsidRPr="006E4D5A" w:rsidRDefault="00786A00" w:rsidP="00F0504A">
      <w:pPr>
        <w:spacing w:after="0" w:line="240" w:lineRule="auto"/>
        <w:jc w:val="both"/>
        <w:rPr>
          <w:rFonts w:ascii="Arial Narrow" w:hAnsi="Arial Narrow"/>
        </w:rPr>
      </w:pPr>
      <w:r w:rsidRPr="006E4D5A">
        <w:rPr>
          <w:rFonts w:ascii="Arial Narrow" w:hAnsi="Arial Narrow"/>
        </w:rPr>
        <w:lastRenderedPageBreak/>
        <w:t>Keďže tieto spoločnosti nevytvárajú žiadne základné imanie, pristupuje sa v rámci posudzovania znakov podniku v ťažkostiach podľa pravidiel platných pre písm. b).</w:t>
      </w:r>
    </w:p>
    <w:p w14:paraId="3BD663C1" w14:textId="77777777" w:rsidR="00786A00" w:rsidRPr="006E4D5A" w:rsidRDefault="00786A00" w:rsidP="00F0504A">
      <w:pPr>
        <w:spacing w:after="0" w:line="240" w:lineRule="auto"/>
        <w:jc w:val="both"/>
        <w:rPr>
          <w:rFonts w:ascii="Arial Narrow" w:hAnsi="Arial Narrow"/>
        </w:rPr>
      </w:pPr>
    </w:p>
    <w:p w14:paraId="39E900F9" w14:textId="568BEC63" w:rsidR="00553166" w:rsidRPr="006E4D5A" w:rsidRDefault="00A71434" w:rsidP="00F0504A">
      <w:pPr>
        <w:spacing w:after="0" w:line="240" w:lineRule="auto"/>
        <w:jc w:val="both"/>
        <w:rPr>
          <w:rFonts w:ascii="Arial Narrow" w:hAnsi="Arial Narrow"/>
        </w:rPr>
      </w:pPr>
      <w:r w:rsidRPr="006E4D5A">
        <w:rPr>
          <w:rFonts w:ascii="Arial Narrow" w:hAnsi="Arial Narrow"/>
        </w:rPr>
        <w:t xml:space="preserve">Podniky zahrňované pod písm. b) </w:t>
      </w:r>
      <w:r w:rsidR="00067289" w:rsidRPr="006E4D5A">
        <w:rPr>
          <w:rFonts w:ascii="Arial Narrow" w:hAnsi="Arial Narrow"/>
        </w:rPr>
        <w:t xml:space="preserve">účtujú </w:t>
      </w:r>
      <w:r w:rsidR="00553166" w:rsidRPr="006E4D5A">
        <w:rPr>
          <w:rFonts w:ascii="Arial Narrow" w:hAnsi="Arial Narrow"/>
        </w:rPr>
        <w:t xml:space="preserve">spravidla </w:t>
      </w:r>
      <w:r w:rsidR="00067289" w:rsidRPr="006E4D5A">
        <w:rPr>
          <w:rFonts w:ascii="Arial Narrow" w:hAnsi="Arial Narrow"/>
        </w:rPr>
        <w:t>v systéme podvojného účtovníctva, pričom niektoré typy podnikov môžu</w:t>
      </w:r>
      <w:r w:rsidR="00553166" w:rsidRPr="006E4D5A">
        <w:rPr>
          <w:rFonts w:ascii="Arial Narrow" w:hAnsi="Arial Narrow"/>
        </w:rPr>
        <w:t xml:space="preserve"> </w:t>
      </w:r>
      <w:r w:rsidR="003F4094" w:rsidRPr="006E4D5A">
        <w:rPr>
          <w:rFonts w:ascii="Arial Narrow" w:hAnsi="Arial Narrow"/>
        </w:rPr>
        <w:t xml:space="preserve">za určitých okolností </w:t>
      </w:r>
      <w:r w:rsidR="00553166" w:rsidRPr="006E4D5A">
        <w:rPr>
          <w:rFonts w:ascii="Arial Narrow" w:hAnsi="Arial Narrow"/>
        </w:rPr>
        <w:t xml:space="preserve">viesť účtovníctvo </w:t>
      </w:r>
      <w:r w:rsidR="00067289" w:rsidRPr="006E4D5A">
        <w:rPr>
          <w:rFonts w:ascii="Arial Narrow" w:hAnsi="Arial Narrow"/>
        </w:rPr>
        <w:t>v systéme jednoduchého účtovníctva</w:t>
      </w:r>
      <w:r w:rsidR="003F4094" w:rsidRPr="006E4D5A">
        <w:rPr>
          <w:rFonts w:ascii="Arial Narrow" w:hAnsi="Arial Narrow"/>
        </w:rPr>
        <w:t xml:space="preserve"> (fyzická osoba nezapísaná v obchodnom registri a nezisková organizácia)</w:t>
      </w:r>
      <w:r w:rsidR="00553166" w:rsidRPr="006E4D5A">
        <w:rPr>
          <w:rFonts w:ascii="Arial Narrow" w:hAnsi="Arial Narrow"/>
        </w:rPr>
        <w:t xml:space="preserve"> a niektoré typy podnikov si môžu uplatňovať tzv.</w:t>
      </w:r>
      <w:r w:rsidR="003F4094" w:rsidRPr="006E4D5A">
        <w:rPr>
          <w:rFonts w:ascii="Arial Narrow" w:hAnsi="Arial Narrow"/>
        </w:rPr>
        <w:t> </w:t>
      </w:r>
      <w:r w:rsidR="00553166" w:rsidRPr="006E4D5A">
        <w:rPr>
          <w:rFonts w:ascii="Arial Narrow" w:hAnsi="Arial Narrow"/>
        </w:rPr>
        <w:t>paušálne výdavky</w:t>
      </w:r>
      <w:r w:rsidR="006D1243">
        <w:rPr>
          <w:rFonts w:ascii="Arial Narrow" w:hAnsi="Arial Narrow"/>
        </w:rPr>
        <w:t xml:space="preserve"> alebo viesť daňovú evidenciu</w:t>
      </w:r>
      <w:r w:rsidR="00553166" w:rsidRPr="006E4D5A">
        <w:rPr>
          <w:rFonts w:ascii="Arial Narrow" w:hAnsi="Arial Narrow"/>
        </w:rPr>
        <w:t xml:space="preserve"> (v prípade</w:t>
      </w:r>
      <w:r w:rsidR="003F4094" w:rsidRPr="006E4D5A">
        <w:rPr>
          <w:rFonts w:ascii="Arial Narrow" w:hAnsi="Arial Narrow"/>
        </w:rPr>
        <w:t> </w:t>
      </w:r>
      <w:r w:rsidR="00553166" w:rsidRPr="006E4D5A">
        <w:rPr>
          <w:rFonts w:ascii="Arial Narrow" w:hAnsi="Arial Narrow"/>
        </w:rPr>
        <w:t>fyzických osôb nezapísaných v obchodnom registri).</w:t>
      </w:r>
    </w:p>
    <w:p w14:paraId="3B01E411" w14:textId="77777777" w:rsidR="00553166" w:rsidRPr="006E4D5A" w:rsidRDefault="00553166" w:rsidP="00F0504A">
      <w:pPr>
        <w:spacing w:after="0" w:line="240" w:lineRule="auto"/>
        <w:jc w:val="both"/>
        <w:rPr>
          <w:rFonts w:ascii="Arial Narrow" w:hAnsi="Arial Narrow"/>
        </w:rPr>
      </w:pPr>
    </w:p>
    <w:p w14:paraId="19BAA989" w14:textId="77777777" w:rsidR="00615DB7" w:rsidRPr="006E4D5A" w:rsidRDefault="00311792" w:rsidP="00A71434">
      <w:pPr>
        <w:spacing w:after="0" w:line="240" w:lineRule="auto"/>
        <w:jc w:val="both"/>
        <w:rPr>
          <w:rFonts w:ascii="Arial Narrow" w:hAnsi="Arial Narrow"/>
        </w:rPr>
      </w:pPr>
      <w:r w:rsidRPr="006E4D5A">
        <w:rPr>
          <w:rFonts w:ascii="Arial Narrow" w:hAnsi="Arial Narrow"/>
        </w:rPr>
        <w:t xml:space="preserve">Obdobne ako pri podmienke podľa písm. a) vychádza ekonomická interpretácia a praktická aplikácia tejto podmienky zo </w:t>
      </w:r>
      <w:r w:rsidR="00A71434" w:rsidRPr="006E4D5A">
        <w:rPr>
          <w:rFonts w:ascii="Arial Narrow" w:hAnsi="Arial Narrow"/>
        </w:rPr>
        <w:t>skutočnosti, že</w:t>
      </w:r>
      <w:r w:rsidRPr="006E4D5A">
        <w:rPr>
          <w:rFonts w:ascii="Arial Narrow" w:hAnsi="Arial Narrow"/>
        </w:rPr>
        <w:t xml:space="preserve"> </w:t>
      </w:r>
      <w:r w:rsidR="00A71434" w:rsidRPr="006E4D5A">
        <w:rPr>
          <w:rFonts w:ascii="Arial Narrow" w:hAnsi="Arial Narrow"/>
        </w:rPr>
        <w:t>hodnota vlastného imani</w:t>
      </w:r>
      <w:r w:rsidR="00995A5E" w:rsidRPr="006E4D5A">
        <w:rPr>
          <w:rFonts w:ascii="Arial Narrow" w:hAnsi="Arial Narrow"/>
        </w:rPr>
        <w:t>a</w:t>
      </w:r>
      <w:r w:rsidR="00A71434" w:rsidRPr="006E4D5A">
        <w:rPr>
          <w:rFonts w:ascii="Arial Narrow" w:hAnsi="Arial Narrow"/>
        </w:rPr>
        <w:t xml:space="preserve"> </w:t>
      </w:r>
      <w:r w:rsidR="00615DB7" w:rsidRPr="006E4D5A">
        <w:rPr>
          <w:rFonts w:ascii="Arial Narrow" w:hAnsi="Arial Narrow"/>
        </w:rPr>
        <w:t>v sebe zahŕňa</w:t>
      </w:r>
      <w:r w:rsidR="00A71434" w:rsidRPr="006E4D5A">
        <w:rPr>
          <w:rFonts w:ascii="Arial Narrow" w:hAnsi="Arial Narrow"/>
        </w:rPr>
        <w:t xml:space="preserve"> aj prípadnú</w:t>
      </w:r>
      <w:r w:rsidR="00615DB7" w:rsidRPr="006E4D5A">
        <w:rPr>
          <w:rFonts w:ascii="Arial Narrow" w:hAnsi="Arial Narrow"/>
        </w:rPr>
        <w:t xml:space="preserve"> akumulovanú stratu hospodárenia podniku.</w:t>
      </w:r>
    </w:p>
    <w:p w14:paraId="2906A57E" w14:textId="77777777" w:rsidR="00067289" w:rsidRPr="006E4D5A" w:rsidRDefault="00067289" w:rsidP="00A71434">
      <w:pPr>
        <w:spacing w:after="0" w:line="240" w:lineRule="auto"/>
        <w:jc w:val="both"/>
        <w:rPr>
          <w:rFonts w:ascii="Arial Narrow" w:hAnsi="Arial Narrow"/>
        </w:rPr>
      </w:pPr>
    </w:p>
    <w:p w14:paraId="7F079981" w14:textId="28809362" w:rsidR="00F0504A" w:rsidRPr="006E4D5A" w:rsidRDefault="00311792" w:rsidP="00F0504A">
      <w:pPr>
        <w:spacing w:after="0" w:line="240" w:lineRule="auto"/>
        <w:jc w:val="both"/>
        <w:rPr>
          <w:rFonts w:ascii="Arial Narrow" w:hAnsi="Arial Narrow"/>
        </w:rPr>
      </w:pPr>
      <w:r w:rsidRPr="006E4D5A">
        <w:rPr>
          <w:rFonts w:ascii="Arial Narrow" w:hAnsi="Arial Narrow"/>
        </w:rPr>
        <w:t xml:space="preserve">Z uvedeného je preto možné </w:t>
      </w:r>
      <w:r w:rsidR="00954A37">
        <w:rPr>
          <w:rFonts w:ascii="Arial Narrow" w:hAnsi="Arial Narrow"/>
        </w:rPr>
        <w:t>vyvodiť</w:t>
      </w:r>
      <w:r w:rsidRPr="006E4D5A">
        <w:rPr>
          <w:rFonts w:ascii="Arial Narrow" w:hAnsi="Arial Narrow"/>
        </w:rPr>
        <w:t xml:space="preserve"> záver, že pokiaľ je hodnota vlastného imania záporná, akumulovaná strata presiahla hodnotu celého vlastného imania.</w:t>
      </w:r>
    </w:p>
    <w:p w14:paraId="6198D5AF" w14:textId="77777777" w:rsidR="00311792" w:rsidRPr="006E4D5A" w:rsidRDefault="00311792" w:rsidP="00F0504A">
      <w:pPr>
        <w:spacing w:after="0" w:line="240" w:lineRule="auto"/>
        <w:jc w:val="both"/>
        <w:rPr>
          <w:rFonts w:ascii="Arial Narrow" w:hAnsi="Arial Narrow"/>
        </w:rPr>
      </w:pPr>
    </w:p>
    <w:p w14:paraId="3F4A8319" w14:textId="77777777" w:rsidR="00311792" w:rsidRPr="006E4D5A" w:rsidRDefault="00311792" w:rsidP="00F0504A">
      <w:pPr>
        <w:spacing w:after="0" w:line="240" w:lineRule="auto"/>
        <w:jc w:val="both"/>
        <w:rPr>
          <w:rFonts w:ascii="Arial Narrow" w:hAnsi="Arial Narrow"/>
        </w:rPr>
      </w:pPr>
      <w:r w:rsidRPr="006E4D5A">
        <w:rPr>
          <w:rFonts w:ascii="Arial Narrow" w:hAnsi="Arial Narrow"/>
        </w:rPr>
        <w:t>V prípade, ak je hodnota vlastného imania kladná a zároveň podnik dosiahol kladný hospodársky výsledok v referenčnom účtovnom období, nie je podmienka naplnená</w:t>
      </w:r>
      <w:r w:rsidR="00E07D1F" w:rsidRPr="006E4D5A">
        <w:rPr>
          <w:rFonts w:ascii="Arial Narrow" w:hAnsi="Arial Narrow"/>
        </w:rPr>
        <w:t>.</w:t>
      </w:r>
    </w:p>
    <w:p w14:paraId="28943ED5" w14:textId="77777777" w:rsidR="00311792" w:rsidRPr="006E4D5A" w:rsidRDefault="00311792" w:rsidP="00F0504A">
      <w:pPr>
        <w:spacing w:after="0" w:line="240" w:lineRule="auto"/>
        <w:jc w:val="both"/>
        <w:rPr>
          <w:rFonts w:ascii="Arial Narrow" w:hAnsi="Arial Narrow"/>
        </w:rPr>
      </w:pPr>
    </w:p>
    <w:p w14:paraId="5A3B48AB" w14:textId="77777777" w:rsidR="00E07D1F" w:rsidRPr="006E4D5A" w:rsidRDefault="00311792" w:rsidP="00F0504A">
      <w:pPr>
        <w:spacing w:after="0" w:line="240" w:lineRule="auto"/>
        <w:jc w:val="both"/>
        <w:rPr>
          <w:rFonts w:ascii="Arial Narrow" w:hAnsi="Arial Narrow"/>
        </w:rPr>
      </w:pPr>
      <w:r w:rsidRPr="006E4D5A">
        <w:rPr>
          <w:rFonts w:ascii="Arial Narrow" w:hAnsi="Arial Narrow"/>
        </w:rPr>
        <w:t xml:space="preserve">V prípade, ak je hodnota vlastného imania </w:t>
      </w:r>
      <w:r w:rsidR="00E07D1F" w:rsidRPr="006E4D5A">
        <w:rPr>
          <w:rFonts w:ascii="Arial Narrow" w:hAnsi="Arial Narrow"/>
        </w:rPr>
        <w:t>kladná, ale podnik dosiahol v referenčnom účtovnom období stratu, j</w:t>
      </w:r>
      <w:r w:rsidRPr="006E4D5A">
        <w:rPr>
          <w:rFonts w:ascii="Arial Narrow" w:hAnsi="Arial Narrow"/>
        </w:rPr>
        <w:t>e</w:t>
      </w:r>
      <w:r w:rsidR="00E07D1F" w:rsidRPr="006E4D5A">
        <w:rPr>
          <w:rFonts w:ascii="Arial Narrow" w:hAnsi="Arial Narrow"/>
        </w:rPr>
        <w:t> </w:t>
      </w:r>
      <w:r w:rsidRPr="006E4D5A">
        <w:rPr>
          <w:rFonts w:ascii="Arial Narrow" w:hAnsi="Arial Narrow"/>
        </w:rPr>
        <w:t xml:space="preserve">potrebné posúdiť, či </w:t>
      </w:r>
      <w:r w:rsidR="00E07D1F" w:rsidRPr="006E4D5A">
        <w:rPr>
          <w:rFonts w:ascii="Arial Narrow" w:hAnsi="Arial Narrow"/>
        </w:rPr>
        <w:t>je strata tohto účtovného obdobia natoľko vysoká, že môže prekryť viac než jednu polovicu hodnoty vlastného imania pred započítaním straty príslušného referenčného účtovného obdobia.</w:t>
      </w:r>
    </w:p>
    <w:p w14:paraId="48E5E89A" w14:textId="77777777" w:rsidR="00394AB1" w:rsidRPr="006E4D5A" w:rsidRDefault="00394AB1" w:rsidP="00F0504A">
      <w:pPr>
        <w:spacing w:after="0" w:line="240" w:lineRule="auto"/>
        <w:jc w:val="both"/>
        <w:rPr>
          <w:rFonts w:ascii="Arial Narrow" w:hAnsi="Arial Narrow"/>
        </w:rPr>
      </w:pPr>
    </w:p>
    <w:p w14:paraId="0658E390" w14:textId="2FC464DA" w:rsidR="008F10CA" w:rsidRPr="006E4D5A" w:rsidRDefault="00E07D1F" w:rsidP="008F10CA">
      <w:pPr>
        <w:spacing w:after="0" w:line="240" w:lineRule="auto"/>
        <w:jc w:val="both"/>
        <w:rPr>
          <w:rFonts w:ascii="Arial Narrow" w:hAnsi="Arial Narrow"/>
        </w:rPr>
      </w:pPr>
      <w:r w:rsidRPr="006E4D5A">
        <w:rPr>
          <w:rFonts w:ascii="Arial Narrow" w:hAnsi="Arial Narrow"/>
        </w:rPr>
        <w:t>D</w:t>
      </w:r>
      <w:r w:rsidR="008F10CA" w:rsidRPr="006E4D5A">
        <w:rPr>
          <w:rFonts w:ascii="Arial Narrow" w:hAnsi="Arial Narrow"/>
        </w:rPr>
        <w:t xml:space="preserve">ochádza k vzájomnému porovnaniu </w:t>
      </w:r>
      <w:r w:rsidR="005A4CA3" w:rsidRPr="006E4D5A">
        <w:rPr>
          <w:rFonts w:ascii="Arial Narrow" w:hAnsi="Arial Narrow"/>
        </w:rPr>
        <w:t>modifikovanej</w:t>
      </w:r>
      <w:r w:rsidR="008F10CA" w:rsidRPr="006E4D5A">
        <w:rPr>
          <w:rFonts w:ascii="Arial Narrow" w:hAnsi="Arial Narrow"/>
        </w:rPr>
        <w:t xml:space="preserve"> hodnoty vlastného</w:t>
      </w:r>
      <w:r w:rsidR="00067289" w:rsidRPr="006E4D5A">
        <w:rPr>
          <w:rFonts w:ascii="Arial Narrow" w:hAnsi="Arial Narrow"/>
        </w:rPr>
        <w:t xml:space="preserve"> imania (hodnota vlastného imania pred započítaním straty účtovného obdobia)</w:t>
      </w:r>
      <w:r w:rsidR="008F10CA" w:rsidRPr="006E4D5A">
        <w:rPr>
          <w:rFonts w:ascii="Arial Narrow" w:hAnsi="Arial Narrow"/>
        </w:rPr>
        <w:t xml:space="preserve"> a hodnoty straty</w:t>
      </w:r>
      <w:r w:rsidRPr="006E4D5A">
        <w:rPr>
          <w:rFonts w:ascii="Arial Narrow" w:hAnsi="Arial Narrow"/>
        </w:rPr>
        <w:t xml:space="preserve"> v referenčnom účtovnom období.</w:t>
      </w:r>
    </w:p>
    <w:p w14:paraId="37A03C5D" w14:textId="77777777" w:rsidR="00711422" w:rsidRPr="006E4D5A" w:rsidRDefault="00711422" w:rsidP="008F10CA">
      <w:pPr>
        <w:spacing w:after="0" w:line="240" w:lineRule="auto"/>
        <w:jc w:val="both"/>
        <w:rPr>
          <w:rFonts w:ascii="Arial Narrow" w:hAnsi="Arial Narrow"/>
        </w:rPr>
      </w:pPr>
    </w:p>
    <w:p w14:paraId="2BF8D508" w14:textId="712F6657" w:rsidR="008F10CA" w:rsidRPr="006E4D5A" w:rsidRDefault="008F10CA" w:rsidP="008F10CA">
      <w:pPr>
        <w:spacing w:after="0" w:line="240" w:lineRule="auto"/>
        <w:jc w:val="both"/>
        <w:rPr>
          <w:rFonts w:ascii="Arial Narrow" w:hAnsi="Arial Narrow"/>
        </w:rPr>
      </w:pPr>
      <m:oMathPara>
        <m:oMath>
          <m:r>
            <w:rPr>
              <w:rFonts w:ascii="Cambria Math" w:hAnsi="Cambria Math"/>
            </w:rPr>
            <m:t>Ak, absol</m:t>
          </m:r>
          <m:r>
            <w:rPr>
              <w:rFonts w:ascii="Cambria Math" w:hAnsi="Cambria Math" w:hint="eastAsia"/>
            </w:rPr>
            <m:t>ú</m:t>
          </m:r>
          <m:r>
            <w:rPr>
              <w:rFonts w:ascii="Cambria Math" w:hAnsi="Cambria Math"/>
            </w:rPr>
            <m:t>tna hodnota straty</m:t>
          </m:r>
          <m:r>
            <w:rPr>
              <w:rFonts w:ascii="Cambria Math" w:hAnsi="Cambria Math"/>
              <w:lang w:val="en-US"/>
            </w:rPr>
            <m:t>&gt;</m:t>
          </m:r>
          <m:f>
            <m:fPr>
              <m:type m:val="skw"/>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modifikovan</m:t>
          </m:r>
          <m:r>
            <w:rPr>
              <w:rFonts w:ascii="Cambria Math" w:hAnsi="Cambria Math" w:hint="eastAsia"/>
            </w:rPr>
            <m:t>é</m:t>
          </m:r>
          <m:r>
            <w:rPr>
              <w:rFonts w:ascii="Cambria Math" w:hAnsi="Cambria Math"/>
            </w:rPr>
            <m:t>ho vlastn</m:t>
          </m:r>
          <m:r>
            <w:rPr>
              <w:rFonts w:ascii="Cambria Math" w:hAnsi="Cambria Math" w:hint="eastAsia"/>
            </w:rPr>
            <m:t>é</m:t>
          </m:r>
          <m:r>
            <w:rPr>
              <w:rFonts w:ascii="Cambria Math" w:hAnsi="Cambria Math"/>
            </w:rPr>
            <m:t xml:space="preserve">ho imania  →ide o podnik v </m:t>
          </m:r>
          <m:r>
            <w:rPr>
              <w:rFonts w:ascii="Cambria Math" w:hAnsi="Cambria Math" w:hint="eastAsia"/>
            </w:rPr>
            <m:t>ť</m:t>
          </m:r>
          <m:r>
            <w:rPr>
              <w:rFonts w:ascii="Cambria Math" w:hAnsi="Cambria Math"/>
            </w:rPr>
            <m:t>a</m:t>
          </m:r>
          <m:r>
            <w:rPr>
              <w:rFonts w:ascii="Cambria Math" w:hAnsi="Cambria Math" w:hint="eastAsia"/>
            </w:rPr>
            <m:t>ž</m:t>
          </m:r>
          <m:r>
            <w:rPr>
              <w:rFonts w:ascii="Cambria Math" w:hAnsi="Cambria Math"/>
            </w:rPr>
            <m:t>kostiach</m:t>
          </m:r>
        </m:oMath>
      </m:oMathPara>
    </w:p>
    <w:p w14:paraId="28EEA99E" w14:textId="77777777" w:rsidR="00995A5E" w:rsidRPr="006E4D5A" w:rsidRDefault="00995A5E" w:rsidP="00ED6950">
      <w:pPr>
        <w:spacing w:after="0" w:line="240" w:lineRule="auto"/>
        <w:jc w:val="both"/>
        <w:rPr>
          <w:rFonts w:ascii="Arial Narrow" w:hAnsi="Arial Narrow"/>
        </w:rPr>
      </w:pPr>
    </w:p>
    <w:p w14:paraId="66EDCD84" w14:textId="77777777" w:rsidR="00A32280" w:rsidRPr="006E4D5A" w:rsidRDefault="00A32280" w:rsidP="00A32280">
      <w:pPr>
        <w:spacing w:after="0" w:line="240" w:lineRule="auto"/>
        <w:jc w:val="both"/>
        <w:rPr>
          <w:rFonts w:ascii="Arial Narrow" w:hAnsi="Arial Narrow"/>
        </w:rPr>
      </w:pPr>
      <w:r w:rsidRPr="006E4D5A">
        <w:rPr>
          <w:rFonts w:ascii="Arial Narrow" w:hAnsi="Arial Narrow"/>
        </w:rPr>
        <w:t>Uvedená podmienka sa posudzuje len za jedno účtovné referenčné obdobie (bežné účtovné obdobie).</w:t>
      </w:r>
    </w:p>
    <w:p w14:paraId="4BF226DB" w14:textId="77777777" w:rsidR="00A32280" w:rsidRPr="006E4D5A" w:rsidRDefault="00A32280" w:rsidP="00ED6950">
      <w:pPr>
        <w:spacing w:after="0" w:line="240" w:lineRule="auto"/>
        <w:jc w:val="both"/>
        <w:rPr>
          <w:rFonts w:ascii="Arial Narrow" w:hAnsi="Arial Narrow"/>
        </w:rPr>
      </w:pPr>
    </w:p>
    <w:p w14:paraId="0F15561E" w14:textId="77777777" w:rsidR="00711422" w:rsidRPr="006E4D5A" w:rsidRDefault="00711422" w:rsidP="00ED6950">
      <w:pPr>
        <w:spacing w:after="0" w:line="240" w:lineRule="auto"/>
        <w:jc w:val="both"/>
        <w:rPr>
          <w:rFonts w:ascii="Arial Narrow" w:hAnsi="Arial Narrow"/>
        </w:rPr>
      </w:pPr>
    </w:p>
    <w:p w14:paraId="2325CA36" w14:textId="218399DE" w:rsidR="00ED6950" w:rsidRPr="006E4D5A" w:rsidRDefault="00ED6950" w:rsidP="00ED6950">
      <w:pPr>
        <w:spacing w:after="0" w:line="240" w:lineRule="auto"/>
        <w:jc w:val="both"/>
        <w:rPr>
          <w:rFonts w:ascii="Arial Narrow" w:hAnsi="Arial Narrow"/>
          <w:u w:val="single"/>
        </w:rPr>
      </w:pPr>
      <w:r w:rsidRPr="006E4D5A">
        <w:rPr>
          <w:rFonts w:ascii="Arial Narrow" w:hAnsi="Arial Narrow"/>
          <w:u w:val="single"/>
        </w:rPr>
        <w:t>Posúdenie podmienok podľa písm. e)</w:t>
      </w:r>
      <w:r w:rsidR="003D30BD">
        <w:rPr>
          <w:rFonts w:ascii="Arial Narrow" w:hAnsi="Arial Narrow"/>
          <w:u w:val="single"/>
        </w:rPr>
        <w:t xml:space="preserve"> kapitoly 5.3</w:t>
      </w:r>
    </w:p>
    <w:p w14:paraId="7BCB4DD5" w14:textId="77777777" w:rsidR="00ED6950" w:rsidRPr="006E4D5A" w:rsidRDefault="00ED6950" w:rsidP="00ED6950">
      <w:pPr>
        <w:spacing w:after="0" w:line="240" w:lineRule="auto"/>
        <w:jc w:val="both"/>
        <w:rPr>
          <w:rFonts w:ascii="Arial Narrow" w:hAnsi="Arial Narrow"/>
        </w:rPr>
      </w:pPr>
    </w:p>
    <w:p w14:paraId="4175EAE0" w14:textId="77777777" w:rsidR="00ED6950" w:rsidRPr="006E4D5A" w:rsidRDefault="00ED6950" w:rsidP="00ED6950">
      <w:pPr>
        <w:pStyle w:val="Odsekzoznamu"/>
        <w:numPr>
          <w:ilvl w:val="0"/>
          <w:numId w:val="25"/>
        </w:numPr>
        <w:autoSpaceDE w:val="0"/>
        <w:autoSpaceDN w:val="0"/>
        <w:adjustRightInd w:val="0"/>
        <w:spacing w:after="0" w:line="240" w:lineRule="auto"/>
        <w:jc w:val="both"/>
        <w:rPr>
          <w:rFonts w:ascii="Arial Narrow" w:hAnsi="Arial Narrow"/>
        </w:rPr>
      </w:pPr>
      <w:r w:rsidRPr="006E4D5A">
        <w:rPr>
          <w:rFonts w:ascii="Arial Narrow" w:hAnsi="Arial Narrow" w:cs="Arial"/>
          <w:color w:val="000000"/>
        </w:rPr>
        <w:t>Účtovný pomer dlhu podniku k vlastnému kapitálu sa určí vzorcom:</w:t>
      </w:r>
    </w:p>
    <w:p w14:paraId="686FA58C" w14:textId="6501D2DE" w:rsidR="00ED6950" w:rsidRPr="006E4D5A" w:rsidRDefault="00ED6950" w:rsidP="00ED6950">
      <w:pPr>
        <w:pStyle w:val="Normlnywebov"/>
        <w:shd w:val="clear" w:color="auto" w:fill="FFFFFF"/>
        <w:rPr>
          <w:rFonts w:ascii="Arial Narrow" w:hAnsi="Arial Narrow"/>
          <w:i/>
          <w:sz w:val="22"/>
          <w:szCs w:val="22"/>
          <w:lang w:val="en-US"/>
        </w:rPr>
      </w:pPr>
      <m:oMathPara>
        <m:oMathParaPr>
          <m:jc m:val="left"/>
        </m:oMathParaPr>
        <m:oMath>
          <m:r>
            <w:rPr>
              <w:rFonts w:ascii="Cambria Math" w:hAnsi="Cambria Math"/>
              <w:sz w:val="22"/>
              <w:szCs w:val="22"/>
            </w:rPr>
            <m:t>MZ=</m:t>
          </m:r>
          <m:f>
            <m:fPr>
              <m:ctrlPr>
                <w:rPr>
                  <w:rFonts w:ascii="Cambria Math" w:hAnsi="Cambria Math"/>
                  <w:i/>
                  <w:sz w:val="22"/>
                  <w:szCs w:val="22"/>
                </w:rPr>
              </m:ctrlPr>
            </m:fPr>
            <m:num>
              <m:r>
                <w:rPr>
                  <w:rFonts w:ascii="Cambria Math" w:hAnsi="Cambria Math"/>
                  <w:sz w:val="22"/>
                  <w:szCs w:val="22"/>
                </w:rPr>
                <m:t>celkové z</m:t>
              </m:r>
              <m:r>
                <w:rPr>
                  <w:rFonts w:ascii="Cambria Math" w:hAnsi="Cambria Math" w:hint="eastAsia"/>
                  <w:sz w:val="22"/>
                  <w:szCs w:val="22"/>
                </w:rPr>
                <m:t>á</m:t>
              </m:r>
              <m:r>
                <w:rPr>
                  <w:rFonts w:ascii="Cambria Math" w:hAnsi="Cambria Math"/>
                  <w:sz w:val="22"/>
                  <w:szCs w:val="22"/>
                </w:rPr>
                <m:t>v</m:t>
              </m:r>
              <m:r>
                <w:rPr>
                  <w:rFonts w:ascii="Cambria Math" w:hAnsi="Cambria Math" w:hint="eastAsia"/>
                  <w:sz w:val="22"/>
                  <w:szCs w:val="22"/>
                </w:rPr>
                <m:t>ä</m:t>
              </m:r>
              <m:r>
                <w:rPr>
                  <w:rFonts w:ascii="Cambria Math" w:hAnsi="Cambria Math"/>
                  <w:sz w:val="22"/>
                  <w:szCs w:val="22"/>
                </w:rPr>
                <m:t>zky podniku</m:t>
              </m:r>
            </m:num>
            <m:den>
              <m:r>
                <w:rPr>
                  <w:rFonts w:ascii="Cambria Math" w:hAnsi="Cambria Math"/>
                  <w:sz w:val="22"/>
                  <w:szCs w:val="22"/>
                </w:rPr>
                <m:t>vlastn</m:t>
              </m:r>
              <m:r>
                <w:rPr>
                  <w:rFonts w:ascii="Cambria Math" w:hAnsi="Cambria Math" w:hint="eastAsia"/>
                  <w:sz w:val="22"/>
                  <w:szCs w:val="22"/>
                </w:rPr>
                <m:t>é</m:t>
              </m:r>
              <m:r>
                <w:rPr>
                  <w:rFonts w:ascii="Cambria Math" w:hAnsi="Cambria Math"/>
                  <w:sz w:val="22"/>
                  <w:szCs w:val="22"/>
                </w:rPr>
                <m:t xml:space="preserve"> imanie</m:t>
              </m:r>
            </m:den>
          </m:f>
          <m:r>
            <w:rPr>
              <w:rFonts w:ascii="Cambria Math" w:hAnsi="Cambria Math"/>
              <w:sz w:val="22"/>
              <w:szCs w:val="22"/>
              <w:lang w:val="en-US"/>
            </w:rPr>
            <m:t>&gt;7,5</m:t>
          </m:r>
        </m:oMath>
      </m:oMathPara>
    </w:p>
    <w:p w14:paraId="05D2CA76" w14:textId="77777777" w:rsidR="00ED6950" w:rsidRPr="006E4D5A" w:rsidRDefault="001D799F" w:rsidP="00ED6950">
      <w:pPr>
        <w:pStyle w:val="Normlnywebov"/>
        <w:shd w:val="clear" w:color="auto" w:fill="FFFFFF"/>
        <w:rPr>
          <w:rFonts w:ascii="Arial Narrow" w:hAnsi="Arial Narrow"/>
          <w:sz w:val="22"/>
          <w:szCs w:val="22"/>
        </w:rPr>
      </w:pPr>
      <w:r w:rsidRPr="006E4D5A">
        <w:rPr>
          <w:rFonts w:ascii="Arial Narrow" w:hAnsi="Arial Narrow"/>
          <w:sz w:val="22"/>
          <w:szCs w:val="22"/>
        </w:rPr>
        <w:t>kde</w:t>
      </w:r>
      <w:r w:rsidR="00ED6950" w:rsidRPr="006E4D5A">
        <w:rPr>
          <w:rFonts w:ascii="Arial Narrow" w:hAnsi="Arial Narrow"/>
          <w:sz w:val="22"/>
          <w:szCs w:val="22"/>
        </w:rPr>
        <w:t>:</w:t>
      </w:r>
    </w:p>
    <w:p w14:paraId="02ADBAAE" w14:textId="67A2F097" w:rsidR="00ED6950" w:rsidRPr="006E4D5A" w:rsidRDefault="00ED6950" w:rsidP="00ED6950">
      <w:pPr>
        <w:spacing w:after="0" w:line="240" w:lineRule="auto"/>
        <w:ind w:left="993" w:hanging="993"/>
        <w:jc w:val="both"/>
        <w:rPr>
          <w:rFonts w:ascii="Arial Narrow" w:hAnsi="Arial Narrow"/>
        </w:rPr>
      </w:pPr>
      <w:r w:rsidRPr="006E4D5A">
        <w:rPr>
          <w:rFonts w:ascii="Arial Narrow" w:hAnsi="Arial Narrow"/>
        </w:rPr>
        <w:t xml:space="preserve">MZ – </w:t>
      </w:r>
      <w:r w:rsidRPr="006E4D5A">
        <w:rPr>
          <w:rFonts w:ascii="Arial Narrow" w:hAnsi="Arial Narrow"/>
        </w:rPr>
        <w:tab/>
        <w:t xml:space="preserve">miera </w:t>
      </w:r>
      <w:r w:rsidR="006D1243" w:rsidRPr="006E4D5A">
        <w:rPr>
          <w:rFonts w:ascii="Arial Narrow" w:hAnsi="Arial Narrow"/>
        </w:rPr>
        <w:t>zadlženosti</w:t>
      </w:r>
      <w:r w:rsidRPr="006E4D5A">
        <w:rPr>
          <w:rFonts w:ascii="Arial Narrow" w:hAnsi="Arial Narrow"/>
        </w:rPr>
        <w:t xml:space="preserve"> podniku. Ide tzv. pomerový ekonomický ukazovateľ podniku na posúdenie miery </w:t>
      </w:r>
      <w:r w:rsidR="006D1243" w:rsidRPr="006E4D5A">
        <w:rPr>
          <w:rFonts w:ascii="Arial Narrow" w:hAnsi="Arial Narrow"/>
        </w:rPr>
        <w:t>zadlženosti</w:t>
      </w:r>
      <w:r w:rsidRPr="006E4D5A">
        <w:rPr>
          <w:rFonts w:ascii="Arial Narrow" w:hAnsi="Arial Narrow"/>
        </w:rPr>
        <w:t xml:space="preserve"> podniku, ktorá sa počíta ako podiel celkových záväzkov podniku k hodnote vlastného imania podniku. Celkové záväzky podniku na tieto účely zahŕňajú všetky dlhodobé ako aj krátkodobé záväzky</w:t>
      </w:r>
      <w:r w:rsidR="00954A37">
        <w:rPr>
          <w:rFonts w:ascii="Arial Narrow" w:hAnsi="Arial Narrow"/>
        </w:rPr>
        <w:t>,</w:t>
      </w:r>
      <w:r w:rsidRPr="006E4D5A">
        <w:rPr>
          <w:rFonts w:ascii="Arial Narrow" w:hAnsi="Arial Narrow"/>
        </w:rPr>
        <w:t xml:space="preserve"> a to vrátane záväzkov z obchodného styku ako aj hodnotu bankových úverov a finančných výpomocí, ktoré podnik prijal.</w:t>
      </w:r>
    </w:p>
    <w:p w14:paraId="5DDF6652" w14:textId="77777777" w:rsidR="00ED6950" w:rsidRPr="006E4D5A" w:rsidRDefault="00ED6950" w:rsidP="00ED6950">
      <w:pPr>
        <w:spacing w:after="0" w:line="240" w:lineRule="auto"/>
        <w:jc w:val="both"/>
        <w:rPr>
          <w:rFonts w:ascii="Arial Narrow" w:hAnsi="Arial Narrow"/>
        </w:rPr>
      </w:pPr>
    </w:p>
    <w:p w14:paraId="5E655213" w14:textId="77777777" w:rsidR="00F7394C" w:rsidRPr="006E4D5A" w:rsidRDefault="00F7394C" w:rsidP="00EE27FB">
      <w:pPr>
        <w:spacing w:after="0" w:line="240" w:lineRule="auto"/>
        <w:rPr>
          <w:rFonts w:ascii="Arial Narrow" w:hAnsi="Arial Narrow"/>
        </w:rPr>
      </w:pPr>
      <w:r w:rsidRPr="006E4D5A">
        <w:rPr>
          <w:rFonts w:ascii="Arial Narrow" w:hAnsi="Arial Narrow"/>
        </w:rPr>
        <w:t>Posudzuje sa, či je hodnota ukazovateľa väčšia než 7,5</w:t>
      </w:r>
    </w:p>
    <w:p w14:paraId="700A7E2A" w14:textId="77777777" w:rsidR="00EE27FB" w:rsidRPr="006E4D5A" w:rsidRDefault="00EE27FB" w:rsidP="00EE27FB">
      <w:pPr>
        <w:spacing w:after="0" w:line="240" w:lineRule="auto"/>
        <w:rPr>
          <w:rFonts w:ascii="Arial Narrow" w:hAnsi="Arial Narrow"/>
        </w:rPr>
      </w:pPr>
    </w:p>
    <w:p w14:paraId="5D96F43D" w14:textId="77777777" w:rsidR="00F7394C" w:rsidRPr="006E4D5A" w:rsidRDefault="00F7394C" w:rsidP="00EE27FB">
      <w:pPr>
        <w:spacing w:after="0" w:line="240" w:lineRule="auto"/>
        <w:rPr>
          <w:rFonts w:ascii="Arial Narrow" w:hAnsi="Arial Narrow"/>
          <w:u w:val="single"/>
        </w:rPr>
      </w:pPr>
      <w:r w:rsidRPr="006E4D5A">
        <w:rPr>
          <w:rFonts w:ascii="Arial Narrow" w:hAnsi="Arial Narrow"/>
          <w:u w:val="single"/>
        </w:rPr>
        <w:t>pričom platí:</w:t>
      </w:r>
    </w:p>
    <w:p w14:paraId="0324A00E" w14:textId="77777777" w:rsidR="00EE27FB" w:rsidRPr="006E4D5A" w:rsidRDefault="00EE27FB" w:rsidP="00EE27FB">
      <w:pPr>
        <w:spacing w:after="0" w:line="240" w:lineRule="auto"/>
        <w:rPr>
          <w:rFonts w:ascii="Arial Narrow" w:hAnsi="Arial Narrow"/>
          <w:u w:val="single"/>
        </w:rPr>
      </w:pPr>
    </w:p>
    <w:p w14:paraId="2F1CEF09" w14:textId="77777777" w:rsidR="00F7394C" w:rsidRPr="006E4D5A" w:rsidRDefault="00F7394C" w:rsidP="006D237D">
      <w:pPr>
        <w:spacing w:after="0" w:line="240" w:lineRule="auto"/>
        <w:rPr>
          <w:rFonts w:ascii="Arial Narrow" w:hAnsi="Arial Narrow"/>
        </w:rPr>
      </w:pPr>
      <w:r w:rsidRPr="006E4D5A">
        <w:rPr>
          <w:rFonts w:ascii="Arial Narrow" w:hAnsi="Arial Narrow"/>
        </w:rPr>
        <w:t>ak je hodnota vlastného imania menšia alebo rovná nule, predpokladá sa, že podmienka je naplnená, t.j. podnik spĺňa pre toto kritérium podmienku podniku v ťažkostiach v príslušnom referenčnom roku.</w:t>
      </w:r>
    </w:p>
    <w:p w14:paraId="30498CC7" w14:textId="77777777" w:rsidR="00F50112" w:rsidRDefault="00F50112" w:rsidP="006D237D">
      <w:pPr>
        <w:spacing w:after="0" w:line="240" w:lineRule="auto"/>
        <w:rPr>
          <w:rFonts w:ascii="Arial Narrow" w:hAnsi="Arial Narrow"/>
        </w:rPr>
      </w:pPr>
    </w:p>
    <w:p w14:paraId="040AFDB9" w14:textId="77777777" w:rsidR="00ED6950" w:rsidRPr="006E4D5A" w:rsidRDefault="00ED6950" w:rsidP="00ED6950">
      <w:pPr>
        <w:pStyle w:val="Odsekzoznamu"/>
        <w:numPr>
          <w:ilvl w:val="0"/>
          <w:numId w:val="25"/>
        </w:numPr>
        <w:autoSpaceDE w:val="0"/>
        <w:autoSpaceDN w:val="0"/>
        <w:adjustRightInd w:val="0"/>
        <w:spacing w:after="0" w:line="240" w:lineRule="auto"/>
        <w:jc w:val="both"/>
        <w:rPr>
          <w:rFonts w:ascii="Arial Narrow" w:hAnsi="Arial Narrow" w:cs="Arial"/>
          <w:color w:val="000000"/>
        </w:rPr>
      </w:pPr>
      <w:r w:rsidRPr="006E4D5A">
        <w:rPr>
          <w:rFonts w:ascii="Arial Narrow" w:hAnsi="Arial Narrow" w:cs="Arial"/>
          <w:color w:val="000000"/>
        </w:rPr>
        <w:t>Pomer EBITDA podniku k úrokovému krytiu sa určí vzorcom:</w:t>
      </w:r>
    </w:p>
    <w:p w14:paraId="34B45755" w14:textId="77777777" w:rsidR="00ED6950" w:rsidRPr="006E4D5A" w:rsidRDefault="00ED6950" w:rsidP="00ED6950">
      <w:pPr>
        <w:spacing w:after="0" w:line="240" w:lineRule="auto"/>
        <w:jc w:val="both"/>
        <w:rPr>
          <w:rFonts w:ascii="Arial Narrow" w:hAnsi="Arial Narrow"/>
        </w:rPr>
      </w:pPr>
    </w:p>
    <w:p w14:paraId="05872968" w14:textId="77777777" w:rsidR="00ED6950" w:rsidRPr="006E4D5A" w:rsidRDefault="003D077E" w:rsidP="00ED6950">
      <w:pPr>
        <w:rPr>
          <w:rFonts w:ascii="Arial Narrow" w:hAnsi="Arial Narrow"/>
        </w:rPr>
      </w:pPr>
      <m:oMath>
        <m:sSub>
          <m:sSubPr>
            <m:ctrlPr>
              <w:rPr>
                <w:rFonts w:ascii="Cambria Math" w:hAnsi="Cambria Math"/>
                <w:i/>
              </w:rPr>
            </m:ctrlPr>
          </m:sSubPr>
          <m:e>
            <m:r>
              <w:rPr>
                <w:rFonts w:ascii="Cambria Math" w:hAnsi="Cambria Math"/>
              </w:rPr>
              <m:t>UK</m:t>
            </m:r>
          </m:e>
          <m:sub>
            <m:r>
              <w:rPr>
                <w:rFonts w:ascii="Cambria Math" w:hAnsi="Cambria Math"/>
              </w:rPr>
              <m:t>EBITDA</m:t>
            </m:r>
          </m:sub>
        </m:sSub>
        <m:r>
          <w:rPr>
            <w:rFonts w:ascii="Cambria Math" w:hAnsi="Cambria Math"/>
          </w:rPr>
          <m:t>=</m:t>
        </m:r>
        <m:f>
          <m:fPr>
            <m:ctrlPr>
              <w:rPr>
                <w:rFonts w:ascii="Cambria Math" w:hAnsi="Cambria Math"/>
                <w:i/>
              </w:rPr>
            </m:ctrlPr>
          </m:fPr>
          <m:num>
            <m:r>
              <w:rPr>
                <w:rFonts w:ascii="Cambria Math" w:hAnsi="Cambria Math"/>
              </w:rPr>
              <m:t>EBITDA</m:t>
            </m:r>
          </m:num>
          <m:den>
            <m:r>
              <w:rPr>
                <w:rFonts w:ascii="Cambria Math" w:hAnsi="Cambria Math"/>
              </w:rPr>
              <m:t>NU</m:t>
            </m:r>
          </m:den>
        </m:f>
        <m:r>
          <w:rPr>
            <w:rFonts w:ascii="Cambria Math" w:hAnsi="Cambria Math"/>
          </w:rPr>
          <m:t xml:space="preserve">= </m:t>
        </m:r>
        <m:f>
          <m:fPr>
            <m:ctrlPr>
              <w:rPr>
                <w:rFonts w:ascii="Cambria Math" w:hAnsi="Cambria Math"/>
                <w:i/>
              </w:rPr>
            </m:ctrlPr>
          </m:fPr>
          <m:num>
            <m:r>
              <w:rPr>
                <w:rFonts w:ascii="Cambria Math" w:hAnsi="Cambria Math"/>
              </w:rPr>
              <m:t>hosp. v</m:t>
            </m:r>
            <m:r>
              <w:rPr>
                <w:rFonts w:ascii="Cambria Math" w:hAnsi="Cambria Math" w:hint="eastAsia"/>
              </w:rPr>
              <m:t>ý</m:t>
            </m:r>
            <m:r>
              <w:rPr>
                <w:rFonts w:ascii="Cambria Math" w:hAnsi="Cambria Math"/>
              </w:rPr>
              <m:t>sledok pred zdanen</m:t>
            </m:r>
            <m:r>
              <w:rPr>
                <w:rFonts w:ascii="Cambria Math" w:hAnsi="Cambria Math" w:hint="eastAsia"/>
              </w:rPr>
              <m:t>í</m:t>
            </m:r>
            <m:r>
              <w:rPr>
                <w:rFonts w:ascii="Cambria Math" w:hAnsi="Cambria Math"/>
              </w:rPr>
              <m:t>m+n</m:t>
            </m:r>
            <m:r>
              <w:rPr>
                <w:rFonts w:ascii="Cambria Math" w:hAnsi="Cambria Math" w:hint="eastAsia"/>
              </w:rPr>
              <m:t>á</m:t>
            </m:r>
            <m:r>
              <w:rPr>
                <w:rFonts w:ascii="Cambria Math" w:hAnsi="Cambria Math"/>
              </w:rPr>
              <m:t>kladov</m:t>
            </m:r>
            <m:r>
              <w:rPr>
                <w:rFonts w:ascii="Cambria Math" w:hAnsi="Cambria Math" w:hint="eastAsia"/>
              </w:rPr>
              <m:t>é</m:t>
            </m:r>
            <m:r>
              <w:rPr>
                <w:rFonts w:ascii="Cambria Math" w:hAnsi="Cambria Math"/>
              </w:rPr>
              <m:t xml:space="preserve"> </m:t>
            </m:r>
            <m:r>
              <w:rPr>
                <w:rFonts w:ascii="Cambria Math" w:hAnsi="Cambria Math" w:hint="eastAsia"/>
              </w:rPr>
              <m:t>ú</m:t>
            </m:r>
            <m:r>
              <w:rPr>
                <w:rFonts w:ascii="Cambria Math" w:hAnsi="Cambria Math"/>
              </w:rPr>
              <m:t>roky+odpisy a opravn</m:t>
            </m:r>
            <m:r>
              <w:rPr>
                <w:rFonts w:ascii="Cambria Math" w:hAnsi="Cambria Math" w:hint="eastAsia"/>
              </w:rPr>
              <m:t>é</m:t>
            </m:r>
            <m:r>
              <w:rPr>
                <w:rFonts w:ascii="Cambria Math" w:hAnsi="Cambria Math"/>
              </w:rPr>
              <m:t xml:space="preserve"> polo</m:t>
            </m:r>
            <m:r>
              <w:rPr>
                <w:rFonts w:ascii="Cambria Math" w:hAnsi="Cambria Math" w:hint="eastAsia"/>
              </w:rPr>
              <m:t>ž</m:t>
            </m:r>
            <m:r>
              <w:rPr>
                <w:rFonts w:ascii="Cambria Math" w:hAnsi="Cambria Math"/>
              </w:rPr>
              <m:t>ky</m:t>
            </m:r>
          </m:num>
          <m:den>
            <m:r>
              <w:rPr>
                <w:rFonts w:ascii="Cambria Math" w:hAnsi="Cambria Math"/>
              </w:rPr>
              <m:t>n</m:t>
            </m:r>
            <m:r>
              <w:rPr>
                <w:rFonts w:ascii="Cambria Math" w:hAnsi="Cambria Math" w:hint="eastAsia"/>
              </w:rPr>
              <m:t>á</m:t>
            </m:r>
            <m:r>
              <w:rPr>
                <w:rFonts w:ascii="Cambria Math" w:hAnsi="Cambria Math"/>
              </w:rPr>
              <m:t>kladov</m:t>
            </m:r>
            <m:r>
              <w:rPr>
                <w:rFonts w:ascii="Cambria Math" w:hAnsi="Cambria Math" w:hint="eastAsia"/>
              </w:rPr>
              <m:t>é</m:t>
            </m:r>
            <m:r>
              <w:rPr>
                <w:rFonts w:ascii="Cambria Math" w:hAnsi="Cambria Math"/>
              </w:rPr>
              <m:t xml:space="preserve"> </m:t>
            </m:r>
            <m:r>
              <w:rPr>
                <w:rFonts w:ascii="Cambria Math" w:hAnsi="Cambria Math" w:hint="eastAsia"/>
              </w:rPr>
              <m:t>ú</m:t>
            </m:r>
            <m:r>
              <w:rPr>
                <w:rFonts w:ascii="Cambria Math" w:hAnsi="Cambria Math"/>
              </w:rPr>
              <m:t>roky</m:t>
            </m:r>
          </m:den>
        </m:f>
        <m:r>
          <w:rPr>
            <w:rFonts w:ascii="Cambria Math" w:hAnsi="Cambria Math"/>
          </w:rPr>
          <m:t>&lt;1,0</m:t>
        </m:r>
      </m:oMath>
      <w:r w:rsidR="00ED6950" w:rsidRPr="006E4D5A">
        <w:rPr>
          <w:rFonts w:ascii="Arial Narrow" w:hAnsi="Arial Narrow"/>
        </w:rPr>
        <w:t xml:space="preserve"> </w:t>
      </w:r>
    </w:p>
    <w:p w14:paraId="2D4C1FDF" w14:textId="77777777" w:rsidR="00ED6950" w:rsidRPr="006E4D5A" w:rsidRDefault="00ED6950" w:rsidP="00ED6950">
      <w:pPr>
        <w:rPr>
          <w:rFonts w:ascii="Arial Narrow" w:hAnsi="Arial Narrow"/>
        </w:rPr>
      </w:pPr>
      <w:r w:rsidRPr="006E4D5A">
        <w:rPr>
          <w:rFonts w:ascii="Arial Narrow" w:hAnsi="Arial Narrow"/>
        </w:rPr>
        <w:t>kde:</w:t>
      </w:r>
    </w:p>
    <w:p w14:paraId="5C6F847A" w14:textId="77777777" w:rsidR="00ED6950" w:rsidRPr="006E4D5A" w:rsidRDefault="00ED6950" w:rsidP="00ED6950">
      <w:pPr>
        <w:spacing w:after="0" w:line="240" w:lineRule="auto"/>
        <w:ind w:left="993" w:hanging="993"/>
        <w:jc w:val="both"/>
        <w:rPr>
          <w:rFonts w:ascii="Arial Narrow" w:hAnsi="Arial Narrow"/>
        </w:rPr>
      </w:pPr>
      <w:r w:rsidRPr="006E4D5A">
        <w:rPr>
          <w:rFonts w:ascii="Arial Narrow" w:hAnsi="Arial Narrow"/>
        </w:rPr>
        <w:t>ÚK</w:t>
      </w:r>
      <w:r w:rsidRPr="006E4D5A">
        <w:rPr>
          <w:rFonts w:ascii="Arial Narrow" w:hAnsi="Arial Narrow"/>
          <w:vertAlign w:val="subscript"/>
        </w:rPr>
        <w:t xml:space="preserve">EBITDA </w:t>
      </w:r>
      <w:r w:rsidRPr="006E4D5A">
        <w:rPr>
          <w:rFonts w:ascii="Arial Narrow" w:hAnsi="Arial Narrow"/>
        </w:rPr>
        <w:t xml:space="preserve">– </w:t>
      </w:r>
      <w:r w:rsidRPr="006E4D5A">
        <w:rPr>
          <w:rFonts w:ascii="Arial Narrow" w:hAnsi="Arial Narrow"/>
        </w:rPr>
        <w:tab/>
        <w:t>úrokové krytie počítané z EBITDA. Ide tzv. pomerový ekonomický ukazovateľ podniku na posúdenie schopnosti podniku pokryť „efektom“ z podnikateľskej činnosti podniku (meraným na báze modifikovaného výsledku hospodárenia, tzv. EBITDA) nákladové úroky, ktoré musí podnik platiť za získanie (požičanie) cudzích zdrojov na financovanie vlastnej podnikateľskej činnosti.</w:t>
      </w:r>
    </w:p>
    <w:p w14:paraId="3D3A2DB0" w14:textId="77777777" w:rsidR="00ED6950" w:rsidRPr="006E4D5A" w:rsidRDefault="00ED6950" w:rsidP="00ED6950">
      <w:pPr>
        <w:spacing w:after="0" w:line="240" w:lineRule="auto"/>
        <w:ind w:left="993" w:hanging="993"/>
        <w:jc w:val="both"/>
        <w:rPr>
          <w:rFonts w:ascii="Arial Narrow" w:hAnsi="Arial Narrow"/>
        </w:rPr>
      </w:pPr>
      <w:r w:rsidRPr="006E4D5A">
        <w:rPr>
          <w:rFonts w:ascii="Arial Narrow" w:hAnsi="Arial Narrow"/>
        </w:rPr>
        <w:t xml:space="preserve">NÚ – </w:t>
      </w:r>
      <w:r w:rsidRPr="006E4D5A">
        <w:rPr>
          <w:rFonts w:ascii="Arial Narrow" w:hAnsi="Arial Narrow"/>
        </w:rPr>
        <w:tab/>
        <w:t>nákladový úrok, ide o úroky podniku za získanie (požičanie) cudzích zdrojov financovania podnikateľskej činnosti,</w:t>
      </w:r>
    </w:p>
    <w:p w14:paraId="7BF78BF4" w14:textId="77777777" w:rsidR="00ED6950" w:rsidRPr="006E4D5A" w:rsidRDefault="00ED6950" w:rsidP="00ED6950">
      <w:pPr>
        <w:spacing w:after="0" w:line="240" w:lineRule="auto"/>
        <w:ind w:left="993" w:hanging="993"/>
        <w:jc w:val="both"/>
        <w:rPr>
          <w:rFonts w:ascii="Arial Narrow" w:hAnsi="Arial Narrow"/>
        </w:rPr>
      </w:pPr>
      <w:r w:rsidRPr="006E4D5A">
        <w:rPr>
          <w:rFonts w:ascii="Arial Narrow" w:hAnsi="Arial Narrow"/>
        </w:rPr>
        <w:t xml:space="preserve">EBITDA - </w:t>
      </w:r>
      <w:r w:rsidRPr="006E4D5A">
        <w:rPr>
          <w:rFonts w:ascii="Arial Narrow" w:hAnsi="Arial Narrow"/>
        </w:rPr>
        <w:tab/>
        <w:t>hospodársky výsledok podniku za účtovné obdobie pred zdanením navýšený o nákladové úroky, odpisy a opravné položky,</w:t>
      </w:r>
    </w:p>
    <w:p w14:paraId="62C119BB" w14:textId="77777777" w:rsidR="00ED6950" w:rsidRPr="006E4D5A" w:rsidRDefault="00ED6950" w:rsidP="00ED6950">
      <w:pPr>
        <w:spacing w:after="0" w:line="240" w:lineRule="auto"/>
        <w:jc w:val="both"/>
        <w:rPr>
          <w:rFonts w:ascii="Arial Narrow" w:hAnsi="Arial Narrow"/>
        </w:rPr>
      </w:pPr>
    </w:p>
    <w:p w14:paraId="25051225" w14:textId="14AB5932" w:rsidR="00F7394C" w:rsidRPr="006E4D5A" w:rsidRDefault="00F7394C" w:rsidP="00FE620E">
      <w:pPr>
        <w:spacing w:after="0" w:line="240" w:lineRule="auto"/>
        <w:rPr>
          <w:rFonts w:ascii="Arial Narrow" w:hAnsi="Arial Narrow"/>
        </w:rPr>
      </w:pPr>
      <w:r w:rsidRPr="006E4D5A">
        <w:rPr>
          <w:rFonts w:ascii="Arial Narrow" w:hAnsi="Arial Narrow"/>
        </w:rPr>
        <w:t>Posudzu</w:t>
      </w:r>
      <w:r w:rsidR="00954A37">
        <w:rPr>
          <w:rFonts w:ascii="Arial Narrow" w:hAnsi="Arial Narrow"/>
        </w:rPr>
        <w:t>je sa, či je hodnota ukazovateľa</w:t>
      </w:r>
      <w:r w:rsidRPr="006E4D5A">
        <w:rPr>
          <w:rFonts w:ascii="Arial Narrow" w:hAnsi="Arial Narrow"/>
        </w:rPr>
        <w:t xml:space="preserve"> menšia než 1,0</w:t>
      </w:r>
    </w:p>
    <w:p w14:paraId="4E4674EE" w14:textId="77777777" w:rsidR="00065A11" w:rsidRPr="006E4D5A" w:rsidRDefault="00065A11" w:rsidP="00FE620E">
      <w:pPr>
        <w:spacing w:after="0" w:line="240" w:lineRule="auto"/>
        <w:rPr>
          <w:rFonts w:ascii="Arial Narrow" w:hAnsi="Arial Narrow"/>
        </w:rPr>
      </w:pPr>
    </w:p>
    <w:p w14:paraId="4E95EEE8" w14:textId="77777777" w:rsidR="00F7394C" w:rsidRPr="006E4D5A" w:rsidRDefault="00F7394C" w:rsidP="00F7394C">
      <w:pPr>
        <w:rPr>
          <w:rFonts w:ascii="Arial Narrow" w:hAnsi="Arial Narrow"/>
          <w:u w:val="single"/>
        </w:rPr>
      </w:pPr>
      <w:r w:rsidRPr="006E4D5A">
        <w:rPr>
          <w:rFonts w:ascii="Arial Narrow" w:hAnsi="Arial Narrow"/>
          <w:u w:val="single"/>
        </w:rPr>
        <w:t>pričom platí:</w:t>
      </w:r>
    </w:p>
    <w:p w14:paraId="68FB0F79" w14:textId="77777777" w:rsidR="00F7394C" w:rsidRPr="006E4D5A" w:rsidRDefault="00F7394C" w:rsidP="00F7394C">
      <w:pPr>
        <w:jc w:val="both"/>
        <w:rPr>
          <w:rFonts w:ascii="Arial Narrow" w:hAnsi="Arial Narrow"/>
        </w:rPr>
      </w:pPr>
      <w:r w:rsidRPr="006E4D5A">
        <w:rPr>
          <w:rFonts w:ascii="Arial Narrow" w:hAnsi="Arial Narrow"/>
        </w:rPr>
        <w:t>ak je hodnota nákladových úrokov nula, predpokladá sa, že podmienka nie je naplnená, t.j. podnik nespĺňa pre toto kritérium podmienku podniku v ťažkostiach v príslušnom referenčnom roku.</w:t>
      </w:r>
    </w:p>
    <w:p w14:paraId="028D82F5" w14:textId="50B2A207" w:rsidR="00F7394C" w:rsidRPr="006E4D5A" w:rsidRDefault="00F50112" w:rsidP="00ED6950">
      <w:pPr>
        <w:spacing w:after="0" w:line="240" w:lineRule="auto"/>
        <w:jc w:val="both"/>
        <w:rPr>
          <w:rFonts w:ascii="Arial Narrow" w:hAnsi="Arial Narrow"/>
        </w:rPr>
      </w:pPr>
      <w:r w:rsidRPr="006E4D5A">
        <w:rPr>
          <w:rFonts w:ascii="Arial Narrow" w:hAnsi="Arial Narrow"/>
        </w:rPr>
        <w:t>Vyhodnotenie</w:t>
      </w:r>
      <w:r w:rsidR="00F7394C" w:rsidRPr="006E4D5A">
        <w:rPr>
          <w:rFonts w:ascii="Arial Narrow" w:hAnsi="Arial Narrow"/>
        </w:rPr>
        <w:t xml:space="preserve"> podľa</w:t>
      </w:r>
      <w:r w:rsidRPr="006E4D5A">
        <w:rPr>
          <w:rFonts w:ascii="Arial Narrow" w:hAnsi="Arial Narrow"/>
        </w:rPr>
        <w:t xml:space="preserve"> podmienok uvedených v</w:t>
      </w:r>
      <w:r w:rsidR="00F7394C" w:rsidRPr="006E4D5A">
        <w:rPr>
          <w:rFonts w:ascii="Arial Narrow" w:hAnsi="Arial Narrow"/>
        </w:rPr>
        <w:t xml:space="preserve"> písm. e)</w:t>
      </w:r>
      <w:r w:rsidR="003D30BD">
        <w:rPr>
          <w:rFonts w:ascii="Arial Narrow" w:hAnsi="Arial Narrow"/>
        </w:rPr>
        <w:t xml:space="preserve"> kapitoly 5.3</w:t>
      </w:r>
    </w:p>
    <w:p w14:paraId="09E596FF" w14:textId="77777777" w:rsidR="00F7394C" w:rsidRPr="006E4D5A" w:rsidRDefault="00F7394C" w:rsidP="00ED6950">
      <w:pPr>
        <w:spacing w:after="0" w:line="240" w:lineRule="auto"/>
        <w:jc w:val="both"/>
        <w:rPr>
          <w:rFonts w:ascii="Arial Narrow" w:hAnsi="Arial Narrow"/>
        </w:rPr>
      </w:pPr>
    </w:p>
    <w:p w14:paraId="47DE6BA3" w14:textId="69AA97F3" w:rsidR="001A5308" w:rsidRPr="006E4D5A" w:rsidRDefault="00ED6950" w:rsidP="00ED6950">
      <w:pPr>
        <w:spacing w:after="0" w:line="240" w:lineRule="auto"/>
        <w:jc w:val="both"/>
        <w:rPr>
          <w:rFonts w:ascii="Arial Narrow" w:hAnsi="Arial Narrow"/>
        </w:rPr>
      </w:pPr>
      <w:r w:rsidRPr="006E4D5A">
        <w:rPr>
          <w:rFonts w:ascii="Arial Narrow" w:hAnsi="Arial Narrow"/>
        </w:rPr>
        <w:t>Aby bol podnik v ťažkostiach podľa písm. e), musí mať v oboch rokoch účtovný pomer dlhu k vlastnému kapitálu vyšší než 7,5</w:t>
      </w:r>
      <w:r w:rsidR="001A5308" w:rsidRPr="006E4D5A">
        <w:rPr>
          <w:rFonts w:ascii="Arial Narrow" w:hAnsi="Arial Narrow"/>
        </w:rPr>
        <w:t xml:space="preserve"> </w:t>
      </w:r>
      <w:r w:rsidRPr="006E4D5A">
        <w:rPr>
          <w:rFonts w:ascii="Arial Narrow" w:hAnsi="Arial Narrow"/>
        </w:rPr>
        <w:t>a v oboch rokoch pomer EBITDA k úrokovému krytiu nižší ako 1,0</w:t>
      </w:r>
      <w:r w:rsidR="001A5308" w:rsidRPr="006E4D5A">
        <w:rPr>
          <w:rFonts w:ascii="Arial Narrow" w:hAnsi="Arial Narrow"/>
        </w:rPr>
        <w:t>. Pri výpočte sa osobitne zohľadní skutočnosť, ak je hodnota vlastného imania menšia alebo rovná nule, resp. ak je hodnota nákladových úrokov nula.</w:t>
      </w:r>
    </w:p>
    <w:p w14:paraId="5B27B331" w14:textId="77777777" w:rsidR="0042298D" w:rsidRPr="006E4D5A" w:rsidRDefault="0042298D" w:rsidP="00ED6950">
      <w:pPr>
        <w:spacing w:after="0" w:line="240" w:lineRule="auto"/>
        <w:jc w:val="both"/>
        <w:rPr>
          <w:rFonts w:ascii="Arial Narrow" w:hAnsi="Arial Narrow"/>
        </w:rPr>
      </w:pPr>
    </w:p>
    <w:p w14:paraId="6B15275C" w14:textId="6FFED236" w:rsidR="00F50112" w:rsidRPr="006E4D5A" w:rsidRDefault="00F50112" w:rsidP="00F50112">
      <w:pPr>
        <w:spacing w:after="0" w:line="240" w:lineRule="auto"/>
        <w:jc w:val="both"/>
        <w:rPr>
          <w:rFonts w:ascii="Arial Narrow" w:hAnsi="Arial Narrow"/>
          <w:u w:val="single"/>
        </w:rPr>
      </w:pPr>
      <w:r w:rsidRPr="006E4D5A">
        <w:rPr>
          <w:rFonts w:ascii="Arial Narrow" w:hAnsi="Arial Narrow"/>
          <w:u w:val="single"/>
        </w:rPr>
        <w:t>Posúdenie podmienok podľa písm. c) a d)</w:t>
      </w:r>
      <w:r w:rsidR="003D30BD">
        <w:rPr>
          <w:rFonts w:ascii="Arial Narrow" w:hAnsi="Arial Narrow"/>
          <w:u w:val="single"/>
        </w:rPr>
        <w:t xml:space="preserve"> kapitoly 5.3</w:t>
      </w:r>
    </w:p>
    <w:p w14:paraId="3AD4231F" w14:textId="77777777" w:rsidR="00A32280" w:rsidRPr="006E4D5A" w:rsidRDefault="00A32280" w:rsidP="00ED6950">
      <w:pPr>
        <w:spacing w:after="0" w:line="240" w:lineRule="auto"/>
        <w:jc w:val="both"/>
        <w:rPr>
          <w:rFonts w:ascii="Arial Narrow" w:hAnsi="Arial Narrow"/>
        </w:rPr>
      </w:pPr>
    </w:p>
    <w:p w14:paraId="775441C9" w14:textId="77777777" w:rsidR="008F10CA" w:rsidRPr="006E4D5A" w:rsidRDefault="008F10CA" w:rsidP="00ED6950">
      <w:pPr>
        <w:spacing w:after="0" w:line="240" w:lineRule="auto"/>
        <w:jc w:val="both"/>
        <w:rPr>
          <w:rFonts w:ascii="Arial Narrow" w:hAnsi="Arial Narrow"/>
        </w:rPr>
      </w:pPr>
      <w:r w:rsidRPr="006E4D5A">
        <w:rPr>
          <w:rFonts w:ascii="Arial Narrow" w:hAnsi="Arial Narrow"/>
        </w:rPr>
        <w:t>Podmienky podľa písm. c) a d) sa posudzujú na základe osobitných informácií, ktoré poskytuje žiadateľ.</w:t>
      </w:r>
    </w:p>
    <w:p w14:paraId="7007F2B2" w14:textId="457F68E9" w:rsidR="00F50112" w:rsidRDefault="00F50112" w:rsidP="00ED6950">
      <w:pPr>
        <w:spacing w:after="0" w:line="240" w:lineRule="auto"/>
        <w:jc w:val="both"/>
        <w:rPr>
          <w:rFonts w:ascii="Arial Narrow" w:hAnsi="Arial Narrow"/>
          <w:b/>
        </w:rPr>
      </w:pPr>
    </w:p>
    <w:p w14:paraId="5F5CBF50" w14:textId="77777777" w:rsidR="007610EC" w:rsidRPr="006E4D5A" w:rsidRDefault="007610EC" w:rsidP="00ED6950">
      <w:pPr>
        <w:spacing w:after="0" w:line="240" w:lineRule="auto"/>
        <w:jc w:val="both"/>
        <w:rPr>
          <w:rFonts w:ascii="Arial Narrow" w:hAnsi="Arial Narrow"/>
          <w:b/>
        </w:rPr>
      </w:pPr>
    </w:p>
    <w:p w14:paraId="0E1EE38A" w14:textId="35CF62E2" w:rsidR="007A7FC4" w:rsidRPr="00974096" w:rsidRDefault="007A7FC4" w:rsidP="007A7FC4">
      <w:pPr>
        <w:pStyle w:val="NADP"/>
        <w:spacing w:line="240" w:lineRule="auto"/>
        <w:rPr>
          <w:rStyle w:val="nadpis10"/>
          <w:b/>
        </w:rPr>
      </w:pPr>
      <w:bookmarkStart w:id="27" w:name="_Toc452536628"/>
      <w:bookmarkStart w:id="28" w:name="_Toc452541594"/>
      <w:bookmarkStart w:id="29" w:name="_Toc452543975"/>
      <w:bookmarkStart w:id="30" w:name="_Toc452536629"/>
      <w:bookmarkStart w:id="31" w:name="_Toc452541595"/>
      <w:bookmarkStart w:id="32" w:name="_Toc452543976"/>
      <w:bookmarkStart w:id="33" w:name="_Toc452536630"/>
      <w:bookmarkStart w:id="34" w:name="_Toc452541596"/>
      <w:bookmarkStart w:id="35" w:name="_Toc452543977"/>
      <w:bookmarkStart w:id="36" w:name="_Toc452536631"/>
      <w:bookmarkStart w:id="37" w:name="_Toc452541597"/>
      <w:bookmarkStart w:id="38" w:name="_Toc452543978"/>
      <w:bookmarkStart w:id="39" w:name="_Toc452536632"/>
      <w:bookmarkStart w:id="40" w:name="_Toc452541598"/>
      <w:bookmarkStart w:id="41" w:name="_Toc452543979"/>
      <w:bookmarkStart w:id="42" w:name="_Toc452536633"/>
      <w:bookmarkStart w:id="43" w:name="_Toc452541599"/>
      <w:bookmarkStart w:id="44" w:name="_Toc452543980"/>
      <w:bookmarkStart w:id="45" w:name="_Toc49833046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6E4D5A">
        <w:rPr>
          <w:rStyle w:val="nadpis10"/>
          <w:b/>
        </w:rPr>
        <w:t>zdroj informácií pre posúdenie podniku v ťažkostiach</w:t>
      </w:r>
      <w:bookmarkEnd w:id="45"/>
    </w:p>
    <w:p w14:paraId="520BDEFA" w14:textId="77777777" w:rsidR="007A7FC4" w:rsidRPr="006E4D5A" w:rsidRDefault="007A7FC4" w:rsidP="007A7FC4">
      <w:pPr>
        <w:autoSpaceDE w:val="0"/>
        <w:autoSpaceDN w:val="0"/>
        <w:adjustRightInd w:val="0"/>
        <w:spacing w:after="0" w:line="240" w:lineRule="auto"/>
        <w:jc w:val="both"/>
        <w:rPr>
          <w:rFonts w:ascii="Arial Narrow" w:hAnsi="Arial Narrow" w:cs="Arial"/>
          <w:i/>
          <w:color w:val="000000"/>
        </w:rPr>
      </w:pPr>
    </w:p>
    <w:p w14:paraId="79B665F2" w14:textId="1DD3627F" w:rsidR="00F50112" w:rsidRPr="006E4D5A" w:rsidRDefault="00F50112" w:rsidP="006D237D">
      <w:pPr>
        <w:spacing w:after="0" w:line="240" w:lineRule="auto"/>
        <w:jc w:val="both"/>
        <w:rPr>
          <w:rFonts w:ascii="Arial Narrow" w:hAnsi="Arial Narrow"/>
          <w:u w:val="single"/>
        </w:rPr>
      </w:pPr>
      <w:r w:rsidRPr="006E4D5A">
        <w:rPr>
          <w:rFonts w:ascii="Arial Narrow" w:hAnsi="Arial Narrow"/>
          <w:u w:val="single"/>
        </w:rPr>
        <w:t xml:space="preserve">Zdroje informácií pre posúdenie podmienok </w:t>
      </w:r>
      <w:r w:rsidR="00C235F7" w:rsidRPr="006E4D5A">
        <w:rPr>
          <w:rFonts w:ascii="Arial Narrow" w:hAnsi="Arial Narrow"/>
          <w:u w:val="single"/>
        </w:rPr>
        <w:t xml:space="preserve">podľa </w:t>
      </w:r>
      <w:r w:rsidRPr="006E4D5A">
        <w:rPr>
          <w:rFonts w:ascii="Arial Narrow" w:hAnsi="Arial Narrow"/>
          <w:u w:val="single"/>
        </w:rPr>
        <w:t>písm. a), b) a e)</w:t>
      </w:r>
      <w:r w:rsidR="003D30BD">
        <w:rPr>
          <w:rFonts w:ascii="Arial Narrow" w:hAnsi="Arial Narrow"/>
          <w:u w:val="single"/>
        </w:rPr>
        <w:t xml:space="preserve"> kapitoly 5.3</w:t>
      </w:r>
    </w:p>
    <w:p w14:paraId="43075375" w14:textId="77777777" w:rsidR="00F50112" w:rsidRPr="006E4D5A" w:rsidRDefault="00F50112" w:rsidP="007A7FC4">
      <w:pPr>
        <w:autoSpaceDE w:val="0"/>
        <w:autoSpaceDN w:val="0"/>
        <w:adjustRightInd w:val="0"/>
        <w:spacing w:after="0" w:line="240" w:lineRule="auto"/>
        <w:jc w:val="both"/>
        <w:rPr>
          <w:rFonts w:ascii="Arial Narrow" w:hAnsi="Arial Narrow" w:cs="Arial"/>
          <w:i/>
          <w:color w:val="000000"/>
        </w:rPr>
      </w:pPr>
    </w:p>
    <w:p w14:paraId="2C75FF5A" w14:textId="6CFE0760" w:rsidR="007A7FC4" w:rsidRPr="006E4D5A" w:rsidRDefault="007A7FC4" w:rsidP="007A7FC4">
      <w:pPr>
        <w:autoSpaceDE w:val="0"/>
        <w:autoSpaceDN w:val="0"/>
        <w:adjustRightInd w:val="0"/>
        <w:spacing w:after="0" w:line="240" w:lineRule="auto"/>
        <w:jc w:val="both"/>
        <w:rPr>
          <w:rFonts w:ascii="Arial Narrow" w:hAnsi="Arial Narrow" w:cs="Arial"/>
          <w:color w:val="000000"/>
        </w:rPr>
      </w:pPr>
      <w:r w:rsidRPr="006E4D5A">
        <w:rPr>
          <w:rFonts w:ascii="Arial Narrow" w:hAnsi="Arial Narrow" w:cs="Arial"/>
          <w:color w:val="000000"/>
        </w:rPr>
        <w:t xml:space="preserve">Základným zdrojom informácií pre posúdenie podmienok podniku v ťažkostiach </w:t>
      </w:r>
      <w:r w:rsidR="00361044" w:rsidRPr="006E4D5A">
        <w:rPr>
          <w:rFonts w:ascii="Arial Narrow" w:hAnsi="Arial Narrow" w:cs="Arial"/>
          <w:color w:val="000000"/>
        </w:rPr>
        <w:t>v zmysle písm. a)</w:t>
      </w:r>
      <w:r w:rsidR="00C235F7" w:rsidRPr="006E4D5A">
        <w:rPr>
          <w:rFonts w:ascii="Arial Narrow" w:hAnsi="Arial Narrow" w:cs="Arial"/>
          <w:color w:val="000000"/>
        </w:rPr>
        <w:t>,</w:t>
      </w:r>
      <w:r w:rsidR="00361044" w:rsidRPr="006E4D5A">
        <w:rPr>
          <w:rFonts w:ascii="Arial Narrow" w:hAnsi="Arial Narrow" w:cs="Arial"/>
          <w:color w:val="000000"/>
        </w:rPr>
        <w:t xml:space="preserve"> b) a e) </w:t>
      </w:r>
      <w:r w:rsidRPr="006E4D5A">
        <w:rPr>
          <w:rFonts w:ascii="Arial Narrow" w:hAnsi="Arial Narrow" w:cs="Arial"/>
          <w:color w:val="000000"/>
        </w:rPr>
        <w:t>je</w:t>
      </w:r>
      <w:r w:rsidR="00361044" w:rsidRPr="006E4D5A">
        <w:rPr>
          <w:rFonts w:ascii="Arial Narrow" w:hAnsi="Arial Narrow" w:cs="Arial"/>
          <w:color w:val="000000"/>
        </w:rPr>
        <w:t> </w:t>
      </w:r>
      <w:r w:rsidRPr="006E4D5A">
        <w:rPr>
          <w:rFonts w:ascii="Arial Narrow" w:hAnsi="Arial Narrow" w:cs="Arial"/>
          <w:color w:val="000000"/>
        </w:rPr>
        <w:t>najmä účtovná závierka spoločnosti</w:t>
      </w:r>
      <w:r w:rsidR="006D1243">
        <w:rPr>
          <w:rFonts w:ascii="Arial Narrow" w:hAnsi="Arial Narrow" w:cs="Arial"/>
          <w:color w:val="000000"/>
        </w:rPr>
        <w:t>, daňová evidencia</w:t>
      </w:r>
      <w:r w:rsidRPr="006E4D5A">
        <w:rPr>
          <w:rFonts w:ascii="Arial Narrow" w:hAnsi="Arial Narrow" w:cs="Arial"/>
          <w:color w:val="000000"/>
        </w:rPr>
        <w:t xml:space="preserve"> a doplňujúce informácie o podniku žiadateľa.</w:t>
      </w:r>
    </w:p>
    <w:p w14:paraId="45D1F411" w14:textId="77777777" w:rsidR="007A7FC4" w:rsidRPr="006E4D5A" w:rsidRDefault="007A7FC4" w:rsidP="007A7FC4">
      <w:pPr>
        <w:autoSpaceDE w:val="0"/>
        <w:autoSpaceDN w:val="0"/>
        <w:adjustRightInd w:val="0"/>
        <w:spacing w:after="0" w:line="240" w:lineRule="auto"/>
        <w:jc w:val="both"/>
        <w:rPr>
          <w:rFonts w:ascii="Arial Narrow" w:hAnsi="Arial Narrow" w:cs="Arial"/>
          <w:color w:val="000000"/>
        </w:rPr>
      </w:pPr>
    </w:p>
    <w:p w14:paraId="228CF7E2" w14:textId="33C18C94" w:rsidR="007A7FC4" w:rsidRPr="006E4D5A" w:rsidRDefault="007A7FC4" w:rsidP="007A7FC4">
      <w:pPr>
        <w:autoSpaceDE w:val="0"/>
        <w:autoSpaceDN w:val="0"/>
        <w:adjustRightInd w:val="0"/>
        <w:spacing w:after="0" w:line="240" w:lineRule="auto"/>
        <w:jc w:val="both"/>
        <w:rPr>
          <w:rFonts w:ascii="Arial Narrow" w:hAnsi="Arial Narrow" w:cs="Arial"/>
          <w:color w:val="000000"/>
        </w:rPr>
      </w:pPr>
      <w:r w:rsidRPr="006E4D5A">
        <w:rPr>
          <w:rFonts w:ascii="Arial Narrow" w:hAnsi="Arial Narrow" w:cs="Arial"/>
          <w:color w:val="000000"/>
        </w:rPr>
        <w:t xml:space="preserve">V prípade, ak </w:t>
      </w:r>
      <w:r w:rsidR="006D1243">
        <w:rPr>
          <w:rFonts w:ascii="Arial Narrow" w:hAnsi="Arial Narrow" w:cs="Arial"/>
          <w:color w:val="000000"/>
        </w:rPr>
        <w:t>podnik</w:t>
      </w:r>
      <w:r w:rsidRPr="006E4D5A">
        <w:rPr>
          <w:rFonts w:ascii="Arial Narrow" w:hAnsi="Arial Narrow" w:cs="Arial"/>
          <w:color w:val="000000"/>
        </w:rPr>
        <w:t xml:space="preserve"> účtuje v systéme podvojného účtovníctva je zdrojom informácií:</w:t>
      </w:r>
    </w:p>
    <w:p w14:paraId="150E6C6D" w14:textId="77777777" w:rsidR="007A7FC4" w:rsidRPr="006E4D5A" w:rsidRDefault="007A7FC4" w:rsidP="007A7FC4">
      <w:pPr>
        <w:autoSpaceDE w:val="0"/>
        <w:autoSpaceDN w:val="0"/>
        <w:adjustRightInd w:val="0"/>
        <w:spacing w:after="0" w:line="240" w:lineRule="auto"/>
        <w:jc w:val="both"/>
        <w:rPr>
          <w:rFonts w:ascii="Arial Narrow" w:hAnsi="Arial Narrow" w:cs="Arial"/>
          <w:color w:val="000000"/>
        </w:rPr>
      </w:pPr>
    </w:p>
    <w:p w14:paraId="65624479" w14:textId="77777777" w:rsidR="007A7FC4" w:rsidRPr="006E4D5A" w:rsidRDefault="007A7FC4" w:rsidP="007A7FC4">
      <w:pPr>
        <w:pStyle w:val="Odsekzoznamu"/>
        <w:numPr>
          <w:ilvl w:val="0"/>
          <w:numId w:val="21"/>
        </w:numPr>
        <w:autoSpaceDE w:val="0"/>
        <w:autoSpaceDN w:val="0"/>
        <w:adjustRightInd w:val="0"/>
        <w:spacing w:after="0" w:line="240" w:lineRule="auto"/>
        <w:jc w:val="both"/>
        <w:rPr>
          <w:rFonts w:ascii="Arial Narrow" w:hAnsi="Arial Narrow" w:cs="Arial"/>
          <w:color w:val="000000"/>
        </w:rPr>
      </w:pPr>
      <w:r w:rsidRPr="006E4D5A">
        <w:rPr>
          <w:rFonts w:ascii="Arial Narrow" w:hAnsi="Arial Narrow" w:cs="Arial"/>
          <w:color w:val="000000"/>
        </w:rPr>
        <w:t>súvaha,</w:t>
      </w:r>
    </w:p>
    <w:p w14:paraId="05E9BC9D" w14:textId="653E6FDD" w:rsidR="007A7FC4" w:rsidRPr="006E4D5A" w:rsidRDefault="007A7FC4" w:rsidP="007A7FC4">
      <w:pPr>
        <w:pStyle w:val="Odsekzoznamu"/>
        <w:numPr>
          <w:ilvl w:val="0"/>
          <w:numId w:val="21"/>
        </w:numPr>
        <w:autoSpaceDE w:val="0"/>
        <w:autoSpaceDN w:val="0"/>
        <w:adjustRightInd w:val="0"/>
        <w:spacing w:after="0" w:line="240" w:lineRule="auto"/>
        <w:jc w:val="both"/>
        <w:rPr>
          <w:rFonts w:ascii="Arial Narrow" w:hAnsi="Arial Narrow" w:cs="Arial"/>
          <w:color w:val="000000"/>
        </w:rPr>
      </w:pPr>
      <w:r w:rsidRPr="006E4D5A">
        <w:rPr>
          <w:rFonts w:ascii="Arial Narrow" w:hAnsi="Arial Narrow" w:cs="Arial"/>
          <w:color w:val="000000"/>
        </w:rPr>
        <w:t>výkaz ziskov a</w:t>
      </w:r>
      <w:r w:rsidR="00954A37">
        <w:rPr>
          <w:rFonts w:ascii="Arial Narrow" w:hAnsi="Arial Narrow" w:cs="Arial"/>
          <w:color w:val="000000"/>
        </w:rPr>
        <w:t> </w:t>
      </w:r>
      <w:r w:rsidRPr="006E4D5A">
        <w:rPr>
          <w:rFonts w:ascii="Arial Narrow" w:hAnsi="Arial Narrow" w:cs="Arial"/>
          <w:color w:val="000000"/>
        </w:rPr>
        <w:t>strát</w:t>
      </w:r>
      <w:r w:rsidR="00954A37">
        <w:rPr>
          <w:rFonts w:ascii="Arial Narrow" w:hAnsi="Arial Narrow" w:cs="Arial"/>
          <w:color w:val="000000"/>
        </w:rPr>
        <w:t>.</w:t>
      </w:r>
    </w:p>
    <w:p w14:paraId="04244BD0" w14:textId="77777777" w:rsidR="007610EC" w:rsidRPr="006E4D5A" w:rsidRDefault="007610EC" w:rsidP="007A7FC4">
      <w:pPr>
        <w:autoSpaceDE w:val="0"/>
        <w:autoSpaceDN w:val="0"/>
        <w:adjustRightInd w:val="0"/>
        <w:spacing w:after="0" w:line="240" w:lineRule="auto"/>
        <w:jc w:val="both"/>
        <w:rPr>
          <w:rFonts w:ascii="Arial Narrow" w:hAnsi="Arial Narrow" w:cs="Arial"/>
          <w:color w:val="000000"/>
        </w:rPr>
      </w:pPr>
    </w:p>
    <w:p w14:paraId="4F55EB59" w14:textId="473D3C41" w:rsidR="007A7FC4" w:rsidRPr="006E4D5A" w:rsidRDefault="007A7FC4" w:rsidP="007A7FC4">
      <w:pPr>
        <w:autoSpaceDE w:val="0"/>
        <w:autoSpaceDN w:val="0"/>
        <w:adjustRightInd w:val="0"/>
        <w:spacing w:after="0" w:line="240" w:lineRule="auto"/>
        <w:jc w:val="both"/>
        <w:rPr>
          <w:rFonts w:ascii="Arial Narrow" w:hAnsi="Arial Narrow" w:cs="Arial"/>
          <w:color w:val="000000"/>
        </w:rPr>
      </w:pPr>
      <w:r w:rsidRPr="006E4D5A">
        <w:rPr>
          <w:rFonts w:ascii="Arial Narrow" w:hAnsi="Arial Narrow" w:cs="Arial"/>
          <w:color w:val="000000"/>
        </w:rPr>
        <w:t xml:space="preserve">V prípade, ak </w:t>
      </w:r>
      <w:r w:rsidR="006D1243">
        <w:rPr>
          <w:rFonts w:ascii="Arial Narrow" w:hAnsi="Arial Narrow" w:cs="Arial"/>
          <w:color w:val="000000"/>
        </w:rPr>
        <w:t>podnik</w:t>
      </w:r>
      <w:r w:rsidRPr="006E4D5A">
        <w:rPr>
          <w:rFonts w:ascii="Arial Narrow" w:hAnsi="Arial Narrow" w:cs="Arial"/>
          <w:color w:val="000000"/>
        </w:rPr>
        <w:t xml:space="preserve"> účtuje v systéme jednoduchého účtovníctva je zdrojom informácií:</w:t>
      </w:r>
    </w:p>
    <w:p w14:paraId="2E329D42" w14:textId="77777777" w:rsidR="007A7FC4" w:rsidRPr="006E4D5A" w:rsidRDefault="007A7FC4" w:rsidP="007A7FC4">
      <w:pPr>
        <w:autoSpaceDE w:val="0"/>
        <w:autoSpaceDN w:val="0"/>
        <w:adjustRightInd w:val="0"/>
        <w:spacing w:after="0" w:line="240" w:lineRule="auto"/>
        <w:jc w:val="both"/>
        <w:rPr>
          <w:rFonts w:ascii="Arial Narrow" w:hAnsi="Arial Narrow" w:cs="Arial"/>
          <w:color w:val="000000"/>
        </w:rPr>
      </w:pPr>
      <w:r w:rsidRPr="006E4D5A">
        <w:rPr>
          <w:rFonts w:ascii="Arial Narrow" w:hAnsi="Arial Narrow" w:cs="Arial"/>
          <w:color w:val="000000"/>
        </w:rPr>
        <w:t xml:space="preserve"> </w:t>
      </w:r>
    </w:p>
    <w:p w14:paraId="66C7C457" w14:textId="77777777" w:rsidR="007A7FC4" w:rsidRPr="006E4D5A" w:rsidRDefault="007A7FC4" w:rsidP="007A7FC4">
      <w:pPr>
        <w:pStyle w:val="Odsekzoznamu"/>
        <w:numPr>
          <w:ilvl w:val="0"/>
          <w:numId w:val="21"/>
        </w:numPr>
        <w:autoSpaceDE w:val="0"/>
        <w:autoSpaceDN w:val="0"/>
        <w:adjustRightInd w:val="0"/>
        <w:spacing w:after="0" w:line="240" w:lineRule="auto"/>
        <w:jc w:val="both"/>
        <w:rPr>
          <w:rFonts w:ascii="Arial Narrow" w:hAnsi="Arial Narrow" w:cs="Arial"/>
          <w:color w:val="000000"/>
        </w:rPr>
      </w:pPr>
      <w:r w:rsidRPr="006E4D5A">
        <w:rPr>
          <w:rFonts w:ascii="Arial Narrow" w:hAnsi="Arial Narrow" w:cs="Arial"/>
          <w:color w:val="000000"/>
        </w:rPr>
        <w:t>výkaz o majetku a záväzkoch,</w:t>
      </w:r>
    </w:p>
    <w:p w14:paraId="18C435DE" w14:textId="7778FCC7" w:rsidR="007A7FC4" w:rsidRPr="006E4D5A" w:rsidRDefault="007A7FC4" w:rsidP="007A7FC4">
      <w:pPr>
        <w:pStyle w:val="Odsekzoznamu"/>
        <w:numPr>
          <w:ilvl w:val="0"/>
          <w:numId w:val="21"/>
        </w:numPr>
        <w:autoSpaceDE w:val="0"/>
        <w:autoSpaceDN w:val="0"/>
        <w:adjustRightInd w:val="0"/>
        <w:spacing w:after="0" w:line="240" w:lineRule="auto"/>
        <w:jc w:val="both"/>
        <w:rPr>
          <w:rFonts w:ascii="Arial Narrow" w:hAnsi="Arial Narrow" w:cs="Arial"/>
          <w:color w:val="000000"/>
        </w:rPr>
      </w:pPr>
      <w:r w:rsidRPr="006E4D5A">
        <w:rPr>
          <w:rFonts w:ascii="Arial Narrow" w:hAnsi="Arial Narrow" w:cs="Arial"/>
          <w:color w:val="000000"/>
        </w:rPr>
        <w:t>výkaz o príjmoch a</w:t>
      </w:r>
      <w:r w:rsidR="00954A37">
        <w:rPr>
          <w:rFonts w:ascii="Arial Narrow" w:hAnsi="Arial Narrow" w:cs="Arial"/>
          <w:color w:val="000000"/>
        </w:rPr>
        <w:t> </w:t>
      </w:r>
      <w:r w:rsidRPr="006E4D5A">
        <w:rPr>
          <w:rFonts w:ascii="Arial Narrow" w:hAnsi="Arial Narrow" w:cs="Arial"/>
          <w:color w:val="000000"/>
        </w:rPr>
        <w:t>výdavkoch</w:t>
      </w:r>
      <w:r w:rsidR="00954A37">
        <w:rPr>
          <w:rFonts w:ascii="Arial Narrow" w:hAnsi="Arial Narrow" w:cs="Arial"/>
          <w:color w:val="000000"/>
        </w:rPr>
        <w:t>,</w:t>
      </w:r>
    </w:p>
    <w:p w14:paraId="3A534D95" w14:textId="778653A1" w:rsidR="007A7FC4" w:rsidRDefault="007A7FC4" w:rsidP="007A7FC4">
      <w:pPr>
        <w:pStyle w:val="Odsekzoznamu"/>
        <w:numPr>
          <w:ilvl w:val="0"/>
          <w:numId w:val="21"/>
        </w:numPr>
        <w:autoSpaceDE w:val="0"/>
        <w:autoSpaceDN w:val="0"/>
        <w:adjustRightInd w:val="0"/>
        <w:spacing w:after="0" w:line="240" w:lineRule="auto"/>
        <w:jc w:val="both"/>
        <w:rPr>
          <w:rFonts w:ascii="Arial Narrow" w:hAnsi="Arial Narrow" w:cs="Arial"/>
          <w:color w:val="000000"/>
        </w:rPr>
      </w:pPr>
      <w:r w:rsidRPr="006E4D5A">
        <w:rPr>
          <w:rFonts w:ascii="Arial Narrow" w:hAnsi="Arial Narrow" w:cs="Arial"/>
          <w:color w:val="000000"/>
        </w:rPr>
        <w:t>doplnená informácia o stave nákladových (platených) úrokov</w:t>
      </w:r>
      <w:r w:rsidR="00954A37">
        <w:rPr>
          <w:rFonts w:ascii="Arial Narrow" w:hAnsi="Arial Narrow" w:cs="Arial"/>
          <w:color w:val="000000"/>
        </w:rPr>
        <w:t>.</w:t>
      </w:r>
    </w:p>
    <w:p w14:paraId="133D6122" w14:textId="77777777" w:rsidR="006D1243" w:rsidRDefault="006D1243" w:rsidP="006D1243">
      <w:pPr>
        <w:autoSpaceDE w:val="0"/>
        <w:autoSpaceDN w:val="0"/>
        <w:adjustRightInd w:val="0"/>
        <w:spacing w:after="0" w:line="240" w:lineRule="auto"/>
        <w:jc w:val="both"/>
        <w:rPr>
          <w:rFonts w:ascii="Arial Narrow" w:hAnsi="Arial Narrow" w:cs="Arial"/>
          <w:color w:val="000000"/>
        </w:rPr>
      </w:pPr>
    </w:p>
    <w:p w14:paraId="2507889E" w14:textId="77777777" w:rsidR="00C27F50" w:rsidRDefault="00C27F50" w:rsidP="006D1243">
      <w:pPr>
        <w:autoSpaceDE w:val="0"/>
        <w:autoSpaceDN w:val="0"/>
        <w:adjustRightInd w:val="0"/>
        <w:spacing w:after="0" w:line="240" w:lineRule="auto"/>
        <w:jc w:val="both"/>
        <w:rPr>
          <w:rFonts w:ascii="Arial Narrow" w:hAnsi="Arial Narrow" w:cs="Arial"/>
          <w:color w:val="000000"/>
        </w:rPr>
      </w:pPr>
    </w:p>
    <w:p w14:paraId="2D10EAAB" w14:textId="77777777" w:rsidR="00C27F50" w:rsidRDefault="00C27F50" w:rsidP="006D1243">
      <w:pPr>
        <w:autoSpaceDE w:val="0"/>
        <w:autoSpaceDN w:val="0"/>
        <w:adjustRightInd w:val="0"/>
        <w:spacing w:after="0" w:line="240" w:lineRule="auto"/>
        <w:jc w:val="both"/>
        <w:rPr>
          <w:rFonts w:ascii="Arial Narrow" w:hAnsi="Arial Narrow" w:cs="Arial"/>
          <w:color w:val="000000"/>
        </w:rPr>
      </w:pPr>
    </w:p>
    <w:p w14:paraId="7D0770B8" w14:textId="77777777" w:rsidR="00C27F50" w:rsidRDefault="00C27F50" w:rsidP="006D1243">
      <w:pPr>
        <w:autoSpaceDE w:val="0"/>
        <w:autoSpaceDN w:val="0"/>
        <w:adjustRightInd w:val="0"/>
        <w:spacing w:after="0" w:line="240" w:lineRule="auto"/>
        <w:jc w:val="both"/>
        <w:rPr>
          <w:rFonts w:ascii="Arial Narrow" w:hAnsi="Arial Narrow" w:cs="Arial"/>
          <w:color w:val="000000"/>
        </w:rPr>
      </w:pPr>
    </w:p>
    <w:p w14:paraId="217C3171" w14:textId="77777777" w:rsidR="00C27F50" w:rsidRDefault="00C27F50" w:rsidP="006D1243">
      <w:pPr>
        <w:autoSpaceDE w:val="0"/>
        <w:autoSpaceDN w:val="0"/>
        <w:adjustRightInd w:val="0"/>
        <w:spacing w:after="0" w:line="240" w:lineRule="auto"/>
        <w:jc w:val="both"/>
        <w:rPr>
          <w:rFonts w:ascii="Arial Narrow" w:hAnsi="Arial Narrow" w:cs="Arial"/>
          <w:color w:val="000000"/>
        </w:rPr>
      </w:pPr>
    </w:p>
    <w:p w14:paraId="686DEA1B" w14:textId="48B3CA9E" w:rsidR="006D1243" w:rsidRDefault="006D1243" w:rsidP="006D1243">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lastRenderedPageBreak/>
        <w:t>V prípade ak spoločnosť vedie daňovú evidenciu je zdrojom informácií</w:t>
      </w:r>
      <w:r w:rsidR="0010102D">
        <w:rPr>
          <w:rFonts w:ascii="Arial Narrow" w:hAnsi="Arial Narrow" w:cs="Arial"/>
          <w:color w:val="000000"/>
        </w:rPr>
        <w:t xml:space="preserve"> daňová evidencia o</w:t>
      </w:r>
      <w:r>
        <w:rPr>
          <w:rFonts w:ascii="Arial Narrow" w:hAnsi="Arial Narrow" w:cs="Arial"/>
          <w:color w:val="000000"/>
        </w:rPr>
        <w:t>:</w:t>
      </w:r>
    </w:p>
    <w:p w14:paraId="1CF44995" w14:textId="77777777" w:rsidR="0010102D" w:rsidRPr="0010102D" w:rsidRDefault="0010102D" w:rsidP="0010102D">
      <w:pPr>
        <w:autoSpaceDE w:val="0"/>
        <w:autoSpaceDN w:val="0"/>
        <w:adjustRightInd w:val="0"/>
        <w:spacing w:after="0" w:line="240" w:lineRule="auto"/>
        <w:jc w:val="both"/>
        <w:rPr>
          <w:rFonts w:ascii="Arial Narrow" w:hAnsi="Arial Narrow" w:cs="Arial"/>
          <w:color w:val="000000"/>
        </w:rPr>
      </w:pPr>
    </w:p>
    <w:p w14:paraId="0642EC65" w14:textId="7743328F" w:rsidR="0010102D" w:rsidRPr="00C27F50" w:rsidRDefault="0010102D" w:rsidP="0010102D">
      <w:pPr>
        <w:pStyle w:val="Odsekzoznamu"/>
        <w:numPr>
          <w:ilvl w:val="0"/>
          <w:numId w:val="56"/>
        </w:numPr>
        <w:autoSpaceDE w:val="0"/>
        <w:autoSpaceDN w:val="0"/>
        <w:adjustRightInd w:val="0"/>
        <w:spacing w:after="0" w:line="240" w:lineRule="auto"/>
        <w:jc w:val="both"/>
        <w:rPr>
          <w:rFonts w:ascii="Arial Narrow" w:hAnsi="Arial Narrow" w:cs="Arial"/>
          <w:color w:val="000000"/>
        </w:rPr>
      </w:pPr>
      <w:r w:rsidRPr="00C27F50">
        <w:rPr>
          <w:rFonts w:ascii="Arial Narrow" w:hAnsi="Arial Narrow" w:cs="Arial"/>
          <w:color w:val="000000"/>
        </w:rPr>
        <w:t>príjmoch</w:t>
      </w:r>
      <w:r w:rsidR="00954A37">
        <w:rPr>
          <w:rFonts w:ascii="Arial Narrow" w:hAnsi="Arial Narrow" w:cs="Arial"/>
          <w:color w:val="000000"/>
        </w:rPr>
        <w:t>,</w:t>
      </w:r>
    </w:p>
    <w:p w14:paraId="1C1A1F19" w14:textId="47229978" w:rsidR="0010102D" w:rsidRPr="0010102D" w:rsidRDefault="0010102D" w:rsidP="0010102D">
      <w:pPr>
        <w:pStyle w:val="Odsekzoznamu"/>
        <w:numPr>
          <w:ilvl w:val="0"/>
          <w:numId w:val="56"/>
        </w:numPr>
        <w:autoSpaceDE w:val="0"/>
        <w:autoSpaceDN w:val="0"/>
        <w:adjustRightInd w:val="0"/>
        <w:spacing w:after="0" w:line="240" w:lineRule="auto"/>
        <w:jc w:val="both"/>
        <w:rPr>
          <w:rFonts w:ascii="Arial Narrow" w:hAnsi="Arial Narrow" w:cs="Arial"/>
          <w:color w:val="000000"/>
        </w:rPr>
      </w:pPr>
      <w:r w:rsidRPr="0010102D">
        <w:rPr>
          <w:rFonts w:ascii="Arial Narrow" w:hAnsi="Arial Narrow" w:cs="Arial"/>
          <w:color w:val="000000"/>
        </w:rPr>
        <w:t>daňových výdavkoch,</w:t>
      </w:r>
    </w:p>
    <w:p w14:paraId="134CC8E7" w14:textId="1D6532C0" w:rsidR="0010102D" w:rsidRPr="0010102D" w:rsidRDefault="0010102D" w:rsidP="0010102D">
      <w:pPr>
        <w:pStyle w:val="Odsekzoznamu"/>
        <w:numPr>
          <w:ilvl w:val="0"/>
          <w:numId w:val="56"/>
        </w:numPr>
        <w:autoSpaceDE w:val="0"/>
        <w:autoSpaceDN w:val="0"/>
        <w:adjustRightInd w:val="0"/>
        <w:spacing w:after="0" w:line="240" w:lineRule="auto"/>
        <w:jc w:val="both"/>
        <w:rPr>
          <w:rFonts w:ascii="Arial Narrow" w:hAnsi="Arial Narrow" w:cs="Arial"/>
          <w:color w:val="000000"/>
        </w:rPr>
      </w:pPr>
      <w:r w:rsidRPr="0010102D">
        <w:rPr>
          <w:rFonts w:ascii="Arial Narrow" w:hAnsi="Arial Narrow" w:cs="Arial"/>
          <w:color w:val="000000"/>
        </w:rPr>
        <w:t xml:space="preserve">hmotnom majetku a nehmotnom majetku zaradenom do obchodného majetku, </w:t>
      </w:r>
    </w:p>
    <w:p w14:paraId="0011183E" w14:textId="6117BBAA" w:rsidR="0010102D" w:rsidRPr="0010102D" w:rsidRDefault="0010102D" w:rsidP="0010102D">
      <w:pPr>
        <w:pStyle w:val="Odsekzoznamu"/>
        <w:numPr>
          <w:ilvl w:val="0"/>
          <w:numId w:val="56"/>
        </w:numPr>
        <w:autoSpaceDE w:val="0"/>
        <w:autoSpaceDN w:val="0"/>
        <w:adjustRightInd w:val="0"/>
        <w:spacing w:after="0" w:line="240" w:lineRule="auto"/>
        <w:jc w:val="both"/>
        <w:rPr>
          <w:rFonts w:ascii="Arial Narrow" w:hAnsi="Arial Narrow" w:cs="Arial"/>
          <w:color w:val="000000"/>
        </w:rPr>
      </w:pPr>
      <w:r w:rsidRPr="0010102D">
        <w:rPr>
          <w:rFonts w:ascii="Arial Narrow" w:hAnsi="Arial Narrow" w:cs="Arial"/>
          <w:color w:val="000000"/>
        </w:rPr>
        <w:t>zásobách a pohľadávkach,</w:t>
      </w:r>
    </w:p>
    <w:p w14:paraId="3470D8AE" w14:textId="2ADBB16E" w:rsidR="0010102D" w:rsidRPr="0010102D" w:rsidRDefault="0010102D" w:rsidP="0010102D">
      <w:pPr>
        <w:pStyle w:val="Odsekzoznamu"/>
        <w:numPr>
          <w:ilvl w:val="0"/>
          <w:numId w:val="56"/>
        </w:numPr>
        <w:autoSpaceDE w:val="0"/>
        <w:autoSpaceDN w:val="0"/>
        <w:adjustRightInd w:val="0"/>
        <w:spacing w:after="0" w:line="240" w:lineRule="auto"/>
        <w:jc w:val="both"/>
        <w:rPr>
          <w:rFonts w:ascii="Arial Narrow" w:hAnsi="Arial Narrow" w:cs="Arial"/>
          <w:color w:val="000000"/>
        </w:rPr>
      </w:pPr>
      <w:r w:rsidRPr="0010102D">
        <w:rPr>
          <w:rFonts w:ascii="Arial Narrow" w:hAnsi="Arial Narrow" w:cs="Arial"/>
          <w:color w:val="000000"/>
        </w:rPr>
        <w:t>záväzkoch.</w:t>
      </w:r>
    </w:p>
    <w:p w14:paraId="34C40ED3" w14:textId="77777777" w:rsidR="006D1243" w:rsidRPr="006D1243" w:rsidRDefault="006D1243" w:rsidP="006D1243">
      <w:pPr>
        <w:autoSpaceDE w:val="0"/>
        <w:autoSpaceDN w:val="0"/>
        <w:adjustRightInd w:val="0"/>
        <w:spacing w:after="0" w:line="240" w:lineRule="auto"/>
        <w:jc w:val="both"/>
        <w:rPr>
          <w:rFonts w:ascii="Arial Narrow" w:hAnsi="Arial Narrow" w:cs="Arial"/>
          <w:color w:val="000000"/>
        </w:rPr>
      </w:pPr>
    </w:p>
    <w:p w14:paraId="28D40EFE" w14:textId="77777777" w:rsidR="001D799F" w:rsidRPr="006E4D5A" w:rsidRDefault="001D799F" w:rsidP="007A7FC4">
      <w:pPr>
        <w:autoSpaceDE w:val="0"/>
        <w:autoSpaceDN w:val="0"/>
        <w:adjustRightInd w:val="0"/>
        <w:spacing w:after="0" w:line="240" w:lineRule="auto"/>
        <w:jc w:val="both"/>
        <w:rPr>
          <w:rFonts w:ascii="Arial Narrow" w:hAnsi="Arial Narrow" w:cs="Arial"/>
          <w:color w:val="000000"/>
        </w:rPr>
      </w:pPr>
    </w:p>
    <w:p w14:paraId="6EF78D76" w14:textId="5EF83830" w:rsidR="00C235F7" w:rsidRPr="006E4D5A" w:rsidRDefault="00C235F7" w:rsidP="006D237D">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both"/>
        <w:rPr>
          <w:rFonts w:ascii="Arial Narrow" w:hAnsi="Arial Narrow" w:cs="Arial"/>
          <w:b/>
          <w:color w:val="000000"/>
        </w:rPr>
      </w:pPr>
      <w:r w:rsidRPr="006E4D5A">
        <w:rPr>
          <w:rFonts w:ascii="Arial Narrow" w:hAnsi="Arial Narrow" w:cs="Arial"/>
          <w:b/>
          <w:color w:val="000000"/>
        </w:rPr>
        <w:t xml:space="preserve">Relevantné </w:t>
      </w:r>
      <w:r w:rsidRPr="006E4D5A">
        <w:rPr>
          <w:rFonts w:ascii="Arial Narrow" w:hAnsi="Arial Narrow"/>
          <w:b/>
        </w:rPr>
        <w:t>údaje z účtovnej závierky a účtovnej evidencie</w:t>
      </w:r>
      <w:r w:rsidRPr="006E4D5A">
        <w:rPr>
          <w:rFonts w:ascii="Arial Narrow" w:hAnsi="Arial Narrow" w:cs="Arial"/>
          <w:b/>
          <w:color w:val="000000"/>
        </w:rPr>
        <w:t>, ktoré sa berú do úvahy pri vyhodnocovaní podmienok podľa písm. a), b) a e) sú uvedené v</w:t>
      </w:r>
      <w:r w:rsidR="001F4F43" w:rsidRPr="006E4D5A">
        <w:rPr>
          <w:rFonts w:ascii="Arial Narrow" w:hAnsi="Arial Narrow" w:cs="Arial"/>
          <w:b/>
          <w:color w:val="000000"/>
        </w:rPr>
        <w:t> tabuľke 1.</w:t>
      </w:r>
      <w:r w:rsidR="0010102D">
        <w:rPr>
          <w:rFonts w:ascii="Arial Narrow" w:hAnsi="Arial Narrow" w:cs="Arial"/>
          <w:b/>
          <w:color w:val="000000"/>
        </w:rPr>
        <w:t xml:space="preserve"> Vzhľadom na to, že forma daňovej evidencie nie je určená, relevantné údaje v týchto prípadoch sú tie, ktoré svojím vecným obsahom zodpovedajú príslušným položkám uvedeným v tabuľke 1.</w:t>
      </w:r>
    </w:p>
    <w:p w14:paraId="59C2B592" w14:textId="77777777" w:rsidR="007610EC" w:rsidRDefault="007610EC" w:rsidP="007A7FC4">
      <w:pPr>
        <w:autoSpaceDE w:val="0"/>
        <w:autoSpaceDN w:val="0"/>
        <w:adjustRightInd w:val="0"/>
        <w:spacing w:after="0" w:line="240" w:lineRule="auto"/>
        <w:jc w:val="both"/>
        <w:rPr>
          <w:rFonts w:ascii="Arial Narrow" w:hAnsi="Arial Narrow"/>
        </w:rPr>
      </w:pPr>
    </w:p>
    <w:p w14:paraId="66CA15F1" w14:textId="6FF34901" w:rsidR="008D30AF" w:rsidRPr="00911AF2" w:rsidRDefault="00E669A5" w:rsidP="00911AF2">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both"/>
        <w:rPr>
          <w:rFonts w:ascii="Arial Narrow" w:hAnsi="Arial Narrow" w:cs="Arial"/>
          <w:b/>
          <w:color w:val="000000"/>
        </w:rPr>
      </w:pPr>
      <w:r w:rsidRPr="00911AF2">
        <w:rPr>
          <w:rFonts w:ascii="Arial Narrow" w:hAnsi="Arial Narrow"/>
          <w:b/>
        </w:rPr>
        <w:t>V prípade, ak niektoré účtovné závierky obsahujú delenie údajov podľa príslušnosti k zdaňovanej a nezdaňovanej činnosti na účely posúdenia znakov podniku v ťažkostiach sa použije súčet hodnôt za zdaňovanú a nezdaňovanú činnosť.</w:t>
      </w:r>
    </w:p>
    <w:p w14:paraId="260D82C8" w14:textId="77777777" w:rsidR="00E669A5" w:rsidRDefault="00E669A5" w:rsidP="007A7FC4">
      <w:pPr>
        <w:autoSpaceDE w:val="0"/>
        <w:autoSpaceDN w:val="0"/>
        <w:adjustRightInd w:val="0"/>
        <w:spacing w:after="0" w:line="240" w:lineRule="auto"/>
        <w:jc w:val="both"/>
        <w:rPr>
          <w:rFonts w:ascii="Arial Narrow" w:hAnsi="Arial Narrow" w:cs="Arial"/>
          <w:color w:val="000000"/>
        </w:rPr>
      </w:pPr>
    </w:p>
    <w:p w14:paraId="1A16F51B" w14:textId="517665CC" w:rsidR="00C235F7" w:rsidRPr="006E4D5A" w:rsidRDefault="00C235F7" w:rsidP="007A7FC4">
      <w:pPr>
        <w:autoSpaceDE w:val="0"/>
        <w:autoSpaceDN w:val="0"/>
        <w:adjustRightInd w:val="0"/>
        <w:spacing w:after="0" w:line="240" w:lineRule="auto"/>
        <w:jc w:val="both"/>
        <w:rPr>
          <w:rFonts w:ascii="Arial Narrow" w:hAnsi="Arial Narrow"/>
          <w:u w:val="single"/>
        </w:rPr>
      </w:pPr>
      <w:r w:rsidRPr="006E4D5A">
        <w:rPr>
          <w:rFonts w:ascii="Arial Narrow" w:hAnsi="Arial Narrow"/>
          <w:u w:val="single"/>
        </w:rPr>
        <w:t>Zdroje informácií pre posúdenie podmienky podľa písm. c)</w:t>
      </w:r>
      <w:r w:rsidR="003D30BD">
        <w:rPr>
          <w:rFonts w:ascii="Arial Narrow" w:hAnsi="Arial Narrow"/>
          <w:u w:val="single"/>
        </w:rPr>
        <w:t xml:space="preserve"> kapitoly 5.3</w:t>
      </w:r>
    </w:p>
    <w:p w14:paraId="281DAECB" w14:textId="77777777" w:rsidR="00C235F7" w:rsidRPr="006E4D5A" w:rsidRDefault="00C235F7" w:rsidP="007A7FC4">
      <w:pPr>
        <w:autoSpaceDE w:val="0"/>
        <w:autoSpaceDN w:val="0"/>
        <w:adjustRightInd w:val="0"/>
        <w:spacing w:after="0" w:line="240" w:lineRule="auto"/>
        <w:jc w:val="both"/>
        <w:rPr>
          <w:rFonts w:ascii="Arial Narrow" w:hAnsi="Arial Narrow" w:cs="Arial"/>
          <w:color w:val="000000"/>
        </w:rPr>
      </w:pPr>
    </w:p>
    <w:p w14:paraId="11A41E43" w14:textId="50944794" w:rsidR="001357F5" w:rsidRPr="006E4D5A" w:rsidRDefault="007A7FC4" w:rsidP="007A7FC4">
      <w:pPr>
        <w:autoSpaceDE w:val="0"/>
        <w:autoSpaceDN w:val="0"/>
        <w:adjustRightInd w:val="0"/>
        <w:spacing w:after="0" w:line="240" w:lineRule="auto"/>
        <w:jc w:val="both"/>
        <w:rPr>
          <w:rFonts w:ascii="Arial Narrow" w:hAnsi="Arial Narrow" w:cs="Arial"/>
          <w:color w:val="000000"/>
        </w:rPr>
      </w:pPr>
      <w:r w:rsidRPr="006E4D5A">
        <w:rPr>
          <w:rFonts w:ascii="Arial Narrow" w:hAnsi="Arial Narrow" w:cs="Arial"/>
          <w:color w:val="000000"/>
        </w:rPr>
        <w:t>Doplňujúcimi údajmi o podniku žiadateľa</w:t>
      </w:r>
      <w:r w:rsidR="00361044" w:rsidRPr="006E4D5A">
        <w:rPr>
          <w:rFonts w:ascii="Arial Narrow" w:hAnsi="Arial Narrow" w:cs="Arial"/>
          <w:color w:val="000000"/>
        </w:rPr>
        <w:t xml:space="preserve"> podľa písm. c) </w:t>
      </w:r>
      <w:r w:rsidRPr="006E4D5A">
        <w:rPr>
          <w:rFonts w:ascii="Arial Narrow" w:hAnsi="Arial Narrow" w:cs="Arial"/>
          <w:color w:val="000000"/>
        </w:rPr>
        <w:t>je najmä posúdenie, či sa podnik v dobe posudzovani</w:t>
      </w:r>
      <w:r w:rsidR="001572A2" w:rsidRPr="006E4D5A">
        <w:rPr>
          <w:rFonts w:ascii="Arial Narrow" w:hAnsi="Arial Narrow" w:cs="Arial"/>
          <w:color w:val="000000"/>
        </w:rPr>
        <w:t>a</w:t>
      </w:r>
      <w:r w:rsidRPr="006E4D5A">
        <w:rPr>
          <w:rFonts w:ascii="Arial Narrow" w:hAnsi="Arial Narrow" w:cs="Arial"/>
          <w:color w:val="000000"/>
        </w:rPr>
        <w:t xml:space="preserve"> podmienok podniku v ťažkostiach nenachádza v jednej z nasledujúcich situácií</w:t>
      </w:r>
      <w:r w:rsidR="001357F5" w:rsidRPr="006E4D5A">
        <w:rPr>
          <w:rFonts w:ascii="Arial Narrow" w:hAnsi="Arial Narrow" w:cs="Arial"/>
          <w:color w:val="000000"/>
        </w:rPr>
        <w:t>, ktorá znamená, že je podnikom v ťažkostiach.</w:t>
      </w:r>
    </w:p>
    <w:p w14:paraId="5759DE0E" w14:textId="77777777" w:rsidR="007A7FC4" w:rsidRPr="006E4D5A" w:rsidRDefault="007A7FC4" w:rsidP="007A7FC4">
      <w:pPr>
        <w:autoSpaceDE w:val="0"/>
        <w:autoSpaceDN w:val="0"/>
        <w:adjustRightInd w:val="0"/>
        <w:spacing w:after="0" w:line="240" w:lineRule="auto"/>
        <w:jc w:val="both"/>
        <w:rPr>
          <w:rFonts w:ascii="Arial Narrow" w:hAnsi="Arial Narrow" w:cs="Arial"/>
          <w:color w:val="000000"/>
        </w:rPr>
      </w:pPr>
    </w:p>
    <w:p w14:paraId="386FA8BA" w14:textId="3E5FBBDA" w:rsidR="00410353" w:rsidRPr="006E4D5A" w:rsidRDefault="00410353" w:rsidP="00410353">
      <w:pPr>
        <w:autoSpaceDE w:val="0"/>
        <w:autoSpaceDN w:val="0"/>
        <w:adjustRightInd w:val="0"/>
        <w:spacing w:after="0" w:line="240" w:lineRule="auto"/>
        <w:jc w:val="both"/>
        <w:rPr>
          <w:rFonts w:ascii="Arial Narrow" w:hAnsi="Arial Narrow" w:cs="Arial"/>
          <w:color w:val="000000"/>
        </w:rPr>
      </w:pPr>
      <w:r w:rsidRPr="006E4D5A">
        <w:rPr>
          <w:rFonts w:ascii="Arial Narrow" w:hAnsi="Arial Narrow" w:cs="Arial"/>
          <w:color w:val="000000"/>
        </w:rPr>
        <w:t>Žiadateľ, ktorým je obec, mesto a</w:t>
      </w:r>
      <w:r w:rsidR="00F50112" w:rsidRPr="006E4D5A">
        <w:rPr>
          <w:rFonts w:ascii="Arial Narrow" w:hAnsi="Arial Narrow" w:cs="Arial"/>
          <w:color w:val="000000"/>
        </w:rPr>
        <w:t>lebo</w:t>
      </w:r>
      <w:r w:rsidRPr="006E4D5A">
        <w:rPr>
          <w:rFonts w:ascii="Arial Narrow" w:hAnsi="Arial Narrow" w:cs="Arial"/>
          <w:color w:val="000000"/>
        </w:rPr>
        <w:t> vyšší územný celok zodpovedá</w:t>
      </w:r>
      <w:r w:rsidR="006A6FEE" w:rsidRPr="006E4D5A">
        <w:rPr>
          <w:rFonts w:ascii="Arial Narrow" w:hAnsi="Arial Narrow" w:cs="Arial"/>
          <w:color w:val="000000"/>
        </w:rPr>
        <w:t xml:space="preserve"> v rámci písm. c)</w:t>
      </w:r>
      <w:r w:rsidRPr="006E4D5A">
        <w:rPr>
          <w:rFonts w:ascii="Arial Narrow" w:hAnsi="Arial Narrow" w:cs="Arial"/>
          <w:color w:val="000000"/>
        </w:rPr>
        <w:t xml:space="preserve"> nasledovnú otázku:</w:t>
      </w:r>
    </w:p>
    <w:p w14:paraId="2EA8B9B1" w14:textId="77777777" w:rsidR="00786A00" w:rsidRPr="006E4D5A" w:rsidRDefault="00786A00" w:rsidP="00410353">
      <w:pPr>
        <w:autoSpaceDE w:val="0"/>
        <w:autoSpaceDN w:val="0"/>
        <w:adjustRightInd w:val="0"/>
        <w:spacing w:after="0" w:line="240" w:lineRule="auto"/>
        <w:jc w:val="both"/>
        <w:rPr>
          <w:rFonts w:ascii="Arial Narrow" w:hAnsi="Arial Narrow" w:cs="Arial"/>
          <w:color w:val="000000"/>
        </w:rPr>
      </w:pPr>
    </w:p>
    <w:p w14:paraId="19E89824" w14:textId="77777777" w:rsidR="00786A00" w:rsidRPr="006E4D5A" w:rsidRDefault="00786A00" w:rsidP="00410353">
      <w:pPr>
        <w:autoSpaceDE w:val="0"/>
        <w:autoSpaceDN w:val="0"/>
        <w:adjustRightInd w:val="0"/>
        <w:spacing w:after="0" w:line="240" w:lineRule="auto"/>
        <w:jc w:val="both"/>
        <w:rPr>
          <w:rFonts w:ascii="Arial Narrow" w:hAnsi="Arial Narrow" w:cs="Arial"/>
          <w:color w:val="000000"/>
        </w:rPr>
      </w:pPr>
      <w:r w:rsidRPr="006E4D5A">
        <w:rPr>
          <w:rFonts w:ascii="Arial Narrow" w:hAnsi="Arial Narrow" w:cs="Arial"/>
          <w:color w:val="000000"/>
        </w:rPr>
        <w:t xml:space="preserve">Je územná jednotka v nútenej správe podľa </w:t>
      </w:r>
      <w:r w:rsidR="006A6FEE" w:rsidRPr="006E4D5A">
        <w:rPr>
          <w:rFonts w:ascii="Arial Narrow" w:hAnsi="Arial Narrow" w:cs="Arial"/>
          <w:color w:val="000000"/>
        </w:rPr>
        <w:t>§ 19 zákona č. 583/2004 Z. z. o rozpočtových pravidlách územnej samosprávy a o zmene a doplnení niektorých zákonov v znení neskorších predpisov?</w:t>
      </w:r>
    </w:p>
    <w:p w14:paraId="71B8BAEE" w14:textId="77777777" w:rsidR="008D30AF" w:rsidRPr="006E4D5A" w:rsidRDefault="008D30AF" w:rsidP="00410353">
      <w:pPr>
        <w:autoSpaceDE w:val="0"/>
        <w:autoSpaceDN w:val="0"/>
        <w:adjustRightInd w:val="0"/>
        <w:spacing w:after="0" w:line="240" w:lineRule="auto"/>
        <w:jc w:val="both"/>
        <w:rPr>
          <w:rFonts w:ascii="Arial Narrow" w:hAnsi="Arial Narrow" w:cs="Arial"/>
          <w:color w:val="000000"/>
        </w:rPr>
      </w:pPr>
    </w:p>
    <w:p w14:paraId="56E82A61" w14:textId="57559CF0" w:rsidR="008D30AF" w:rsidRPr="006E4D5A" w:rsidRDefault="008D30AF" w:rsidP="00410353">
      <w:pPr>
        <w:autoSpaceDE w:val="0"/>
        <w:autoSpaceDN w:val="0"/>
        <w:adjustRightInd w:val="0"/>
        <w:spacing w:after="0" w:line="240" w:lineRule="auto"/>
        <w:jc w:val="both"/>
        <w:rPr>
          <w:rFonts w:ascii="Arial Narrow" w:hAnsi="Arial Narrow" w:cs="Arial"/>
          <w:color w:val="000000"/>
        </w:rPr>
      </w:pPr>
      <w:r w:rsidRPr="006E4D5A">
        <w:rPr>
          <w:rFonts w:ascii="Arial Narrow" w:hAnsi="Arial Narrow" w:cs="Arial"/>
          <w:color w:val="000000"/>
        </w:rPr>
        <w:t>Žiadateľ, ktorým je príspevková alebo rozpočtová organizácia zodpovedá v rámci písm. c) nasledovnú otázku:</w:t>
      </w:r>
    </w:p>
    <w:p w14:paraId="3EA312F9" w14:textId="77777777" w:rsidR="008D30AF" w:rsidRPr="006E4D5A" w:rsidRDefault="008D30AF" w:rsidP="00410353">
      <w:pPr>
        <w:autoSpaceDE w:val="0"/>
        <w:autoSpaceDN w:val="0"/>
        <w:adjustRightInd w:val="0"/>
        <w:spacing w:after="0" w:line="240" w:lineRule="auto"/>
        <w:jc w:val="both"/>
        <w:rPr>
          <w:rFonts w:ascii="Arial Narrow" w:hAnsi="Arial Narrow" w:cs="Arial"/>
          <w:color w:val="000000"/>
        </w:rPr>
      </w:pPr>
    </w:p>
    <w:p w14:paraId="4182F09D" w14:textId="72799DAE" w:rsidR="008D30AF" w:rsidRPr="006E4D5A" w:rsidRDefault="008D30AF" w:rsidP="00410353">
      <w:pPr>
        <w:autoSpaceDE w:val="0"/>
        <w:autoSpaceDN w:val="0"/>
        <w:adjustRightInd w:val="0"/>
        <w:spacing w:after="0" w:line="240" w:lineRule="auto"/>
        <w:jc w:val="both"/>
        <w:rPr>
          <w:rFonts w:ascii="Arial Narrow" w:hAnsi="Arial Narrow" w:cs="Arial"/>
          <w:color w:val="000000"/>
        </w:rPr>
      </w:pPr>
      <w:r w:rsidRPr="006E4D5A">
        <w:rPr>
          <w:rFonts w:ascii="Arial Narrow" w:hAnsi="Arial Narrow" w:cs="Arial"/>
          <w:color w:val="000000"/>
        </w:rPr>
        <w:t>Je zriaďovateľ v nútenej správe podľa § 19 zákona č. 583/2004 Z. z. o rozpočtových pravidlách územnej samosprávy a o zmene a doplnení niektorých zákonov v znení neskorších predpisov?</w:t>
      </w:r>
    </w:p>
    <w:p w14:paraId="0B215295" w14:textId="77777777" w:rsidR="00410353" w:rsidRPr="006E4D5A" w:rsidRDefault="00410353" w:rsidP="00410353">
      <w:pPr>
        <w:autoSpaceDE w:val="0"/>
        <w:autoSpaceDN w:val="0"/>
        <w:adjustRightInd w:val="0"/>
        <w:spacing w:after="0" w:line="240" w:lineRule="auto"/>
        <w:jc w:val="both"/>
        <w:rPr>
          <w:rFonts w:ascii="Arial Narrow" w:hAnsi="Arial Narrow" w:cs="Arial"/>
          <w:color w:val="000000"/>
        </w:rPr>
      </w:pPr>
    </w:p>
    <w:p w14:paraId="3D7E728A" w14:textId="77777777" w:rsidR="001357F5" w:rsidRPr="006E4D5A" w:rsidRDefault="001357F5" w:rsidP="001357F5">
      <w:pPr>
        <w:autoSpaceDE w:val="0"/>
        <w:autoSpaceDN w:val="0"/>
        <w:adjustRightInd w:val="0"/>
        <w:spacing w:after="0" w:line="240" w:lineRule="auto"/>
        <w:jc w:val="both"/>
        <w:rPr>
          <w:rFonts w:ascii="Arial Narrow" w:hAnsi="Arial Narrow" w:cs="Arial"/>
          <w:color w:val="000000"/>
        </w:rPr>
      </w:pPr>
      <w:r w:rsidRPr="006E4D5A">
        <w:rPr>
          <w:rFonts w:ascii="Arial Narrow" w:hAnsi="Arial Narrow" w:cs="Arial"/>
          <w:color w:val="000000"/>
        </w:rPr>
        <w:t>Všetci ostatní žiadatelia zodpovedajú nasledovnú otázku:</w:t>
      </w:r>
    </w:p>
    <w:p w14:paraId="0296CBBF" w14:textId="77777777" w:rsidR="001357F5" w:rsidRPr="006E4D5A" w:rsidRDefault="001357F5" w:rsidP="001357F5">
      <w:pPr>
        <w:autoSpaceDE w:val="0"/>
        <w:autoSpaceDN w:val="0"/>
        <w:adjustRightInd w:val="0"/>
        <w:spacing w:after="0" w:line="240" w:lineRule="auto"/>
        <w:jc w:val="both"/>
        <w:rPr>
          <w:rFonts w:ascii="Arial Narrow" w:hAnsi="Arial Narrow" w:cs="Arial"/>
          <w:color w:val="000000"/>
        </w:rPr>
      </w:pPr>
    </w:p>
    <w:p w14:paraId="32F479CA" w14:textId="2B4B34AC" w:rsidR="001357F5" w:rsidRPr="006E4D5A" w:rsidRDefault="001357F5" w:rsidP="001357F5">
      <w:pPr>
        <w:autoSpaceDE w:val="0"/>
        <w:autoSpaceDN w:val="0"/>
        <w:adjustRightInd w:val="0"/>
        <w:spacing w:after="0" w:line="240" w:lineRule="auto"/>
        <w:jc w:val="both"/>
        <w:rPr>
          <w:rFonts w:ascii="Arial Narrow" w:hAnsi="Arial Narrow" w:cs="Arial"/>
          <w:color w:val="000000"/>
        </w:rPr>
      </w:pPr>
      <w:r w:rsidRPr="006E4D5A">
        <w:rPr>
          <w:rFonts w:ascii="Arial Narrow" w:hAnsi="Arial Narrow" w:cs="Arial"/>
          <w:color w:val="000000"/>
        </w:rPr>
        <w:t>Je na majetok, resp. na samotný podnik (v zmysle zákona č. 7/2005 Z. z. o konkurze a</w:t>
      </w:r>
      <w:r w:rsidR="00954A37">
        <w:rPr>
          <w:rFonts w:ascii="Arial Narrow" w:hAnsi="Arial Narrow" w:cs="Arial"/>
          <w:color w:val="000000"/>
        </w:rPr>
        <w:t> </w:t>
      </w:r>
      <w:r w:rsidRPr="006E4D5A">
        <w:rPr>
          <w:rFonts w:ascii="Arial Narrow" w:hAnsi="Arial Narrow" w:cs="Arial"/>
          <w:color w:val="000000"/>
        </w:rPr>
        <w:t>reštrukturalizácii</w:t>
      </w:r>
      <w:r w:rsidR="00954A37">
        <w:rPr>
          <w:rFonts w:ascii="Arial Narrow" w:hAnsi="Arial Narrow" w:cs="Arial"/>
          <w:color w:val="000000"/>
        </w:rPr>
        <w:t xml:space="preserve"> a o zmene a doplnení niektorých zákonov v znení neskorších predpisov</w:t>
      </w:r>
      <w:r w:rsidRPr="006E4D5A">
        <w:rPr>
          <w:rFonts w:ascii="Arial Narrow" w:hAnsi="Arial Narrow" w:cs="Arial"/>
          <w:color w:val="000000"/>
        </w:rPr>
        <w:t>):</w:t>
      </w:r>
    </w:p>
    <w:p w14:paraId="67F10BFA" w14:textId="77777777" w:rsidR="001357F5" w:rsidRPr="006E4D5A" w:rsidRDefault="001357F5" w:rsidP="001357F5">
      <w:pPr>
        <w:autoSpaceDE w:val="0"/>
        <w:autoSpaceDN w:val="0"/>
        <w:adjustRightInd w:val="0"/>
        <w:spacing w:after="0" w:line="240" w:lineRule="auto"/>
        <w:jc w:val="both"/>
        <w:rPr>
          <w:rFonts w:ascii="Arial Narrow" w:hAnsi="Arial Narrow" w:cs="Arial"/>
          <w:color w:val="000000"/>
        </w:rPr>
      </w:pPr>
    </w:p>
    <w:p w14:paraId="25656E9B" w14:textId="77777777" w:rsidR="001357F5" w:rsidRPr="006E4D5A" w:rsidRDefault="001357F5" w:rsidP="001357F5">
      <w:pPr>
        <w:autoSpaceDE w:val="0"/>
        <w:autoSpaceDN w:val="0"/>
        <w:adjustRightInd w:val="0"/>
        <w:spacing w:after="0" w:line="240" w:lineRule="auto"/>
        <w:ind w:left="709"/>
        <w:jc w:val="both"/>
        <w:rPr>
          <w:rFonts w:ascii="Arial Narrow" w:hAnsi="Arial Narrow" w:cs="Arial"/>
          <w:color w:val="000000"/>
        </w:rPr>
      </w:pPr>
      <w:r w:rsidRPr="006E4D5A">
        <w:rPr>
          <w:rFonts w:ascii="Arial Narrow" w:hAnsi="Arial Narrow" w:cs="Arial"/>
          <w:color w:val="000000"/>
        </w:rPr>
        <w:t>a) začaté konkurzné konanie,</w:t>
      </w:r>
    </w:p>
    <w:p w14:paraId="3F5102A8" w14:textId="77777777" w:rsidR="001357F5" w:rsidRPr="006E4D5A" w:rsidRDefault="001357F5" w:rsidP="001357F5">
      <w:pPr>
        <w:autoSpaceDE w:val="0"/>
        <w:autoSpaceDN w:val="0"/>
        <w:adjustRightInd w:val="0"/>
        <w:spacing w:after="0" w:line="240" w:lineRule="auto"/>
        <w:ind w:left="709"/>
        <w:jc w:val="both"/>
        <w:rPr>
          <w:rFonts w:ascii="Arial Narrow" w:hAnsi="Arial Narrow" w:cs="Arial"/>
          <w:color w:val="000000"/>
        </w:rPr>
      </w:pPr>
      <w:r w:rsidRPr="006E4D5A">
        <w:rPr>
          <w:rFonts w:ascii="Arial Narrow" w:hAnsi="Arial Narrow" w:cs="Arial"/>
          <w:color w:val="000000"/>
        </w:rPr>
        <w:t>b) vyhlásený konkurz,</w:t>
      </w:r>
    </w:p>
    <w:p w14:paraId="21DFB269" w14:textId="77777777" w:rsidR="001357F5" w:rsidRPr="006E4D5A" w:rsidRDefault="001357F5" w:rsidP="001357F5">
      <w:pPr>
        <w:autoSpaceDE w:val="0"/>
        <w:autoSpaceDN w:val="0"/>
        <w:adjustRightInd w:val="0"/>
        <w:spacing w:after="0" w:line="240" w:lineRule="auto"/>
        <w:ind w:left="709"/>
        <w:jc w:val="both"/>
        <w:rPr>
          <w:rFonts w:ascii="Arial Narrow" w:hAnsi="Arial Narrow" w:cs="Arial"/>
          <w:color w:val="000000"/>
        </w:rPr>
      </w:pPr>
      <w:r w:rsidRPr="006E4D5A">
        <w:rPr>
          <w:rFonts w:ascii="Arial Narrow" w:hAnsi="Arial Narrow" w:cs="Arial"/>
          <w:color w:val="000000"/>
        </w:rPr>
        <w:t>c) zastavené konkurzné konanie pre nedostatok majetku,</w:t>
      </w:r>
    </w:p>
    <w:p w14:paraId="1DCC35A5" w14:textId="77777777" w:rsidR="001357F5" w:rsidRPr="006E4D5A" w:rsidRDefault="001357F5" w:rsidP="001357F5">
      <w:pPr>
        <w:autoSpaceDE w:val="0"/>
        <w:autoSpaceDN w:val="0"/>
        <w:adjustRightInd w:val="0"/>
        <w:spacing w:after="0" w:line="240" w:lineRule="auto"/>
        <w:ind w:left="709"/>
        <w:jc w:val="both"/>
        <w:rPr>
          <w:rFonts w:ascii="Arial Narrow" w:hAnsi="Arial Narrow" w:cs="Arial"/>
          <w:color w:val="000000"/>
        </w:rPr>
      </w:pPr>
      <w:r w:rsidRPr="006E4D5A">
        <w:rPr>
          <w:rFonts w:ascii="Arial Narrow" w:hAnsi="Arial Narrow" w:cs="Arial"/>
          <w:color w:val="000000"/>
        </w:rPr>
        <w:t>d) zrušený konkurz pre nedostatok majetku,</w:t>
      </w:r>
    </w:p>
    <w:p w14:paraId="0A36D2D1" w14:textId="77777777" w:rsidR="001357F5" w:rsidRPr="006E4D5A" w:rsidRDefault="001357F5" w:rsidP="00410353">
      <w:pPr>
        <w:autoSpaceDE w:val="0"/>
        <w:autoSpaceDN w:val="0"/>
        <w:adjustRightInd w:val="0"/>
        <w:spacing w:after="0" w:line="240" w:lineRule="auto"/>
        <w:jc w:val="both"/>
        <w:rPr>
          <w:rFonts w:ascii="Arial Narrow" w:hAnsi="Arial Narrow" w:cs="Arial"/>
          <w:color w:val="000000"/>
        </w:rPr>
      </w:pPr>
    </w:p>
    <w:p w14:paraId="1869C5C5" w14:textId="77777777" w:rsidR="00786A00" w:rsidRPr="006E4D5A" w:rsidRDefault="00786A00" w:rsidP="006D237D">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both"/>
        <w:rPr>
          <w:rFonts w:ascii="Arial Narrow" w:hAnsi="Arial Narrow" w:cs="Arial"/>
          <w:b/>
          <w:color w:val="000000"/>
        </w:rPr>
      </w:pPr>
      <w:r w:rsidRPr="006E4D5A">
        <w:rPr>
          <w:rFonts w:ascii="Arial Narrow" w:hAnsi="Arial Narrow" w:cs="Arial"/>
          <w:b/>
          <w:color w:val="000000"/>
        </w:rPr>
        <w:t>V prípade, ak sa podnik nachádza v niektorej z uvedených situácií, je vyhodnotený ako podnik v ťažkostiach.</w:t>
      </w:r>
    </w:p>
    <w:p w14:paraId="2CD4CD6A" w14:textId="77777777" w:rsidR="00410353" w:rsidRPr="006E4D5A" w:rsidRDefault="00410353" w:rsidP="007A7FC4">
      <w:pPr>
        <w:autoSpaceDE w:val="0"/>
        <w:autoSpaceDN w:val="0"/>
        <w:adjustRightInd w:val="0"/>
        <w:spacing w:after="0" w:line="240" w:lineRule="auto"/>
        <w:jc w:val="both"/>
        <w:rPr>
          <w:rFonts w:ascii="Arial Narrow" w:hAnsi="Arial Narrow" w:cs="Arial"/>
          <w:color w:val="000000"/>
        </w:rPr>
      </w:pPr>
    </w:p>
    <w:p w14:paraId="2F1A16E0" w14:textId="462C1DC6" w:rsidR="00C235F7" w:rsidRPr="006E4D5A" w:rsidRDefault="00C235F7" w:rsidP="00C235F7">
      <w:pPr>
        <w:autoSpaceDE w:val="0"/>
        <w:autoSpaceDN w:val="0"/>
        <w:adjustRightInd w:val="0"/>
        <w:spacing w:after="0" w:line="240" w:lineRule="auto"/>
        <w:jc w:val="both"/>
        <w:rPr>
          <w:rFonts w:ascii="Arial Narrow" w:hAnsi="Arial Narrow"/>
          <w:u w:val="single"/>
        </w:rPr>
      </w:pPr>
      <w:r w:rsidRPr="006E4D5A">
        <w:rPr>
          <w:rFonts w:ascii="Arial Narrow" w:hAnsi="Arial Narrow"/>
          <w:u w:val="single"/>
        </w:rPr>
        <w:t>Zdroje informácií pre posúdenie podmienky podľa písm. d)</w:t>
      </w:r>
      <w:r w:rsidR="003D30BD">
        <w:rPr>
          <w:rFonts w:ascii="Arial Narrow" w:hAnsi="Arial Narrow"/>
          <w:u w:val="single"/>
        </w:rPr>
        <w:t xml:space="preserve"> kapitoly 5.3</w:t>
      </w:r>
    </w:p>
    <w:p w14:paraId="586BE518" w14:textId="77777777" w:rsidR="00C235F7" w:rsidRPr="006E4D5A" w:rsidRDefault="00C235F7" w:rsidP="007A7FC4">
      <w:pPr>
        <w:autoSpaceDE w:val="0"/>
        <w:autoSpaceDN w:val="0"/>
        <w:adjustRightInd w:val="0"/>
        <w:spacing w:after="0" w:line="240" w:lineRule="auto"/>
        <w:jc w:val="both"/>
        <w:rPr>
          <w:rFonts w:ascii="Arial Narrow" w:hAnsi="Arial Narrow" w:cs="Arial"/>
          <w:color w:val="000000"/>
        </w:rPr>
      </w:pPr>
    </w:p>
    <w:p w14:paraId="7AD933D8" w14:textId="0F8A2181" w:rsidR="00361044" w:rsidRPr="006E4D5A" w:rsidRDefault="00361044" w:rsidP="00361044">
      <w:pPr>
        <w:autoSpaceDE w:val="0"/>
        <w:autoSpaceDN w:val="0"/>
        <w:adjustRightInd w:val="0"/>
        <w:spacing w:after="0" w:line="240" w:lineRule="auto"/>
        <w:jc w:val="both"/>
        <w:rPr>
          <w:rFonts w:ascii="Arial Narrow" w:hAnsi="Arial Narrow" w:cs="Arial"/>
          <w:color w:val="000000"/>
        </w:rPr>
      </w:pPr>
      <w:r w:rsidRPr="006E4D5A">
        <w:rPr>
          <w:rFonts w:ascii="Arial Narrow" w:hAnsi="Arial Narrow" w:cs="Arial"/>
          <w:color w:val="000000"/>
        </w:rPr>
        <w:t>Doplňujúcimi údajmi o podniku žiadateľa podľa písm. d) je najmä posúdenie, či podnik v minulosti prijal pomoc na záchranu a či už uhradil úver alebo vypovedal záruku, alebo ak dostal pomoc na reštrukturalizáciu, či stále podlieha reštrukturalizačnému plánu</w:t>
      </w:r>
      <w:r w:rsidR="002650BB">
        <w:rPr>
          <w:rFonts w:ascii="Arial Narrow" w:hAnsi="Arial Narrow" w:cs="Arial"/>
          <w:color w:val="000000"/>
        </w:rPr>
        <w:t>.</w:t>
      </w:r>
    </w:p>
    <w:p w14:paraId="172D1210" w14:textId="77777777" w:rsidR="00F76C45" w:rsidRPr="006E4D5A" w:rsidRDefault="00F76C45" w:rsidP="00361044">
      <w:pPr>
        <w:autoSpaceDE w:val="0"/>
        <w:autoSpaceDN w:val="0"/>
        <w:adjustRightInd w:val="0"/>
        <w:spacing w:after="0" w:line="240" w:lineRule="auto"/>
        <w:jc w:val="both"/>
        <w:rPr>
          <w:rFonts w:ascii="Arial Narrow" w:hAnsi="Arial Narrow" w:cs="Arial"/>
          <w:color w:val="000000"/>
        </w:rPr>
      </w:pPr>
    </w:p>
    <w:p w14:paraId="13A8DF18" w14:textId="1FC517D5" w:rsidR="00D95BEF" w:rsidRPr="006E4D5A" w:rsidRDefault="00D95BEF" w:rsidP="006D237D">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both"/>
        <w:rPr>
          <w:rFonts w:ascii="Arial Narrow" w:hAnsi="Arial Narrow" w:cs="Arial"/>
          <w:b/>
          <w:color w:val="000000"/>
        </w:rPr>
      </w:pPr>
      <w:r w:rsidRPr="006E4D5A">
        <w:rPr>
          <w:rFonts w:ascii="Arial Narrow" w:hAnsi="Arial Narrow" w:cs="Arial"/>
          <w:b/>
          <w:color w:val="000000"/>
        </w:rPr>
        <w:lastRenderedPageBreak/>
        <w:t xml:space="preserve">V prípade, ak podnik prijal pomoc na záchranu alebo reštrukturalizáciu, pričom neuhradil úver, nevypovedal záruku, alebo stále podlieha reštrukturalizačnému plánu, </w:t>
      </w:r>
      <w:r w:rsidR="00C77AA0">
        <w:rPr>
          <w:rFonts w:ascii="Arial Narrow" w:hAnsi="Arial Narrow" w:cs="Arial"/>
          <w:b/>
          <w:color w:val="000000"/>
        </w:rPr>
        <w:t>ide</w:t>
      </w:r>
      <w:r w:rsidRPr="006E4D5A">
        <w:rPr>
          <w:rFonts w:ascii="Arial Narrow" w:hAnsi="Arial Narrow" w:cs="Arial"/>
          <w:b/>
          <w:color w:val="000000"/>
        </w:rPr>
        <w:t xml:space="preserve"> o podnik v ťažkostiach.</w:t>
      </w:r>
    </w:p>
    <w:p w14:paraId="50834A19" w14:textId="77777777" w:rsidR="00D95BEF" w:rsidRPr="006E4D5A" w:rsidRDefault="00D95BEF" w:rsidP="00361044">
      <w:pPr>
        <w:autoSpaceDE w:val="0"/>
        <w:autoSpaceDN w:val="0"/>
        <w:adjustRightInd w:val="0"/>
        <w:spacing w:after="0" w:line="240" w:lineRule="auto"/>
        <w:jc w:val="both"/>
        <w:rPr>
          <w:rFonts w:ascii="Arial Narrow" w:hAnsi="Arial Narrow" w:cs="Arial"/>
          <w:color w:val="000000"/>
        </w:rPr>
      </w:pPr>
    </w:p>
    <w:p w14:paraId="4D86E8D6" w14:textId="257F0687" w:rsidR="00C235F7" w:rsidRPr="002650BB" w:rsidRDefault="00C235F7" w:rsidP="00361044">
      <w:pPr>
        <w:autoSpaceDE w:val="0"/>
        <w:autoSpaceDN w:val="0"/>
        <w:adjustRightInd w:val="0"/>
        <w:spacing w:after="0" w:line="240" w:lineRule="auto"/>
        <w:jc w:val="both"/>
        <w:rPr>
          <w:rFonts w:ascii="Arial Narrow" w:hAnsi="Arial Narrow"/>
          <w:u w:val="single"/>
        </w:rPr>
      </w:pPr>
      <w:r w:rsidRPr="006E4D5A">
        <w:rPr>
          <w:rFonts w:ascii="Arial Narrow" w:hAnsi="Arial Narrow"/>
          <w:u w:val="single"/>
        </w:rPr>
        <w:t>Spoločné ustanovenie</w:t>
      </w:r>
      <w:r w:rsidR="002650BB">
        <w:rPr>
          <w:rFonts w:ascii="Arial Narrow" w:hAnsi="Arial Narrow"/>
          <w:u w:val="single"/>
        </w:rPr>
        <w:t xml:space="preserve"> pre prípady,</w:t>
      </w:r>
      <w:r w:rsidRPr="002650BB">
        <w:rPr>
          <w:rFonts w:ascii="Arial Narrow" w:hAnsi="Arial Narrow"/>
          <w:u w:val="single"/>
        </w:rPr>
        <w:t xml:space="preserve"> ak podnik úspešne prešiel ozdravným režimom</w:t>
      </w:r>
      <w:r w:rsidR="002650BB">
        <w:rPr>
          <w:rFonts w:ascii="Arial Narrow" w:hAnsi="Arial Narrow"/>
          <w:u w:val="single"/>
        </w:rPr>
        <w:t xml:space="preserve"> a už netrvajú dôvody uvedené v písm. c) a d)</w:t>
      </w:r>
      <w:r w:rsidR="003D30BD">
        <w:rPr>
          <w:rFonts w:ascii="Arial Narrow" w:hAnsi="Arial Narrow"/>
          <w:u w:val="single"/>
        </w:rPr>
        <w:t xml:space="preserve"> kapitoly 5.3</w:t>
      </w:r>
      <w:r w:rsidR="002650BB">
        <w:rPr>
          <w:rFonts w:ascii="Arial Narrow" w:hAnsi="Arial Narrow"/>
          <w:u w:val="single"/>
        </w:rPr>
        <w:t>.</w:t>
      </w:r>
    </w:p>
    <w:p w14:paraId="4B9F3D9F" w14:textId="77777777" w:rsidR="00C235F7" w:rsidRPr="006E4D5A" w:rsidRDefault="00C235F7" w:rsidP="00361044">
      <w:pPr>
        <w:autoSpaceDE w:val="0"/>
        <w:autoSpaceDN w:val="0"/>
        <w:adjustRightInd w:val="0"/>
        <w:spacing w:after="0" w:line="240" w:lineRule="auto"/>
        <w:jc w:val="both"/>
        <w:rPr>
          <w:rFonts w:ascii="Arial Narrow" w:hAnsi="Arial Narrow" w:cs="Arial"/>
          <w:color w:val="000000"/>
        </w:rPr>
      </w:pPr>
    </w:p>
    <w:p w14:paraId="7AAF0422" w14:textId="51C4A6A9" w:rsidR="00C235F7" w:rsidRPr="006E4D5A" w:rsidRDefault="007A7FC4" w:rsidP="007A7FC4">
      <w:pPr>
        <w:autoSpaceDE w:val="0"/>
        <w:autoSpaceDN w:val="0"/>
        <w:adjustRightInd w:val="0"/>
        <w:spacing w:after="0" w:line="240" w:lineRule="auto"/>
        <w:jc w:val="both"/>
        <w:rPr>
          <w:rFonts w:ascii="Arial Narrow" w:hAnsi="Arial Narrow" w:cs="Arial"/>
          <w:color w:val="000000"/>
        </w:rPr>
      </w:pPr>
      <w:r w:rsidRPr="006E4D5A">
        <w:rPr>
          <w:rFonts w:ascii="Arial Narrow" w:hAnsi="Arial Narrow" w:cs="Arial"/>
          <w:color w:val="000000"/>
        </w:rPr>
        <w:t>Pokiaľ p</w:t>
      </w:r>
      <w:r w:rsidR="00D95BEF" w:rsidRPr="006E4D5A">
        <w:rPr>
          <w:rFonts w:ascii="Arial Narrow" w:hAnsi="Arial Narrow" w:cs="Arial"/>
          <w:color w:val="000000"/>
        </w:rPr>
        <w:t>odnik</w:t>
      </w:r>
      <w:r w:rsidR="00C235F7" w:rsidRPr="006E4D5A">
        <w:rPr>
          <w:rFonts w:ascii="Arial Narrow" w:hAnsi="Arial Narrow" w:cs="Arial"/>
          <w:color w:val="000000"/>
        </w:rPr>
        <w:t xml:space="preserve"> k termínu posudzovania podniku v ťažkostiach:</w:t>
      </w:r>
    </w:p>
    <w:p w14:paraId="0D85B99A" w14:textId="77777777" w:rsidR="00C235F7" w:rsidRPr="006E4D5A" w:rsidRDefault="00C235F7" w:rsidP="007A7FC4">
      <w:pPr>
        <w:autoSpaceDE w:val="0"/>
        <w:autoSpaceDN w:val="0"/>
        <w:adjustRightInd w:val="0"/>
        <w:spacing w:after="0" w:line="240" w:lineRule="auto"/>
        <w:jc w:val="both"/>
        <w:rPr>
          <w:rFonts w:ascii="Arial Narrow" w:hAnsi="Arial Narrow" w:cs="Arial"/>
          <w:color w:val="000000"/>
        </w:rPr>
      </w:pPr>
    </w:p>
    <w:p w14:paraId="3F0D6B1A" w14:textId="2115BFCA" w:rsidR="00C235F7" w:rsidRPr="00AB4BA7" w:rsidRDefault="00D95BEF" w:rsidP="006D237D">
      <w:pPr>
        <w:pStyle w:val="Odsekzoznamu"/>
        <w:numPr>
          <w:ilvl w:val="0"/>
          <w:numId w:val="37"/>
        </w:numPr>
        <w:autoSpaceDE w:val="0"/>
        <w:autoSpaceDN w:val="0"/>
        <w:adjustRightInd w:val="0"/>
        <w:spacing w:after="0" w:line="240" w:lineRule="auto"/>
        <w:jc w:val="both"/>
        <w:rPr>
          <w:rFonts w:ascii="Arial Narrow" w:hAnsi="Arial Narrow" w:cs="Arial"/>
          <w:b/>
          <w:color w:val="000000"/>
        </w:rPr>
      </w:pPr>
      <w:r w:rsidRPr="00AB4BA7">
        <w:rPr>
          <w:rFonts w:ascii="Arial Narrow" w:hAnsi="Arial Narrow" w:cs="Arial"/>
          <w:color w:val="000000"/>
        </w:rPr>
        <w:t>prešiel ozdravným režimom</w:t>
      </w:r>
      <w:r w:rsidR="007A7FC4" w:rsidRPr="00AB4BA7">
        <w:rPr>
          <w:rFonts w:ascii="Arial Narrow" w:hAnsi="Arial Narrow" w:cs="Arial"/>
          <w:color w:val="000000"/>
        </w:rPr>
        <w:t xml:space="preserve">, </w:t>
      </w:r>
      <w:r w:rsidRPr="00AB4BA7">
        <w:rPr>
          <w:rFonts w:ascii="Arial Narrow" w:hAnsi="Arial Narrow" w:cs="Arial"/>
          <w:color w:val="000000"/>
        </w:rPr>
        <w:t xml:space="preserve">v dôsledku ktorého už netrvá žiadna zo skutočností uvedených v písm. c) </w:t>
      </w:r>
      <w:r w:rsidRPr="00AB4BA7">
        <w:rPr>
          <w:rFonts w:ascii="Arial Narrow" w:hAnsi="Arial Narrow" w:cs="Arial"/>
          <w:b/>
          <w:color w:val="000000"/>
        </w:rPr>
        <w:t>a</w:t>
      </w:r>
      <w:r w:rsidR="00C235F7" w:rsidRPr="00AB4BA7">
        <w:rPr>
          <w:rFonts w:ascii="Arial Narrow" w:hAnsi="Arial Narrow" w:cs="Arial"/>
          <w:b/>
          <w:color w:val="000000"/>
        </w:rPr>
        <w:t> </w:t>
      </w:r>
      <w:r w:rsidRPr="00AB4BA7">
        <w:rPr>
          <w:rFonts w:ascii="Arial Narrow" w:hAnsi="Arial Narrow" w:cs="Arial"/>
          <w:b/>
          <w:color w:val="000000"/>
        </w:rPr>
        <w:t>zároveň</w:t>
      </w:r>
    </w:p>
    <w:p w14:paraId="79152FA8" w14:textId="5A6B6FF0" w:rsidR="00C235F7" w:rsidRPr="00AB4BA7" w:rsidRDefault="00C235F7" w:rsidP="006D237D">
      <w:pPr>
        <w:pStyle w:val="Odsekzoznamu"/>
        <w:numPr>
          <w:ilvl w:val="0"/>
          <w:numId w:val="37"/>
        </w:numPr>
        <w:autoSpaceDE w:val="0"/>
        <w:autoSpaceDN w:val="0"/>
        <w:adjustRightInd w:val="0"/>
        <w:spacing w:after="0" w:line="240" w:lineRule="auto"/>
        <w:jc w:val="both"/>
        <w:rPr>
          <w:rFonts w:ascii="Arial Narrow" w:hAnsi="Arial Narrow" w:cs="Arial"/>
          <w:color w:val="000000"/>
        </w:rPr>
      </w:pPr>
      <w:r w:rsidRPr="00AB4BA7">
        <w:rPr>
          <w:rFonts w:ascii="Arial Narrow" w:hAnsi="Arial Narrow" w:cs="Arial"/>
          <w:color w:val="000000"/>
        </w:rPr>
        <w:t xml:space="preserve">nie </w:t>
      </w:r>
      <w:r w:rsidR="00D95BEF" w:rsidRPr="00AB4BA7">
        <w:rPr>
          <w:rFonts w:ascii="Arial Narrow" w:hAnsi="Arial Narrow" w:cs="Arial"/>
          <w:color w:val="000000"/>
        </w:rPr>
        <w:t xml:space="preserve">sú naplnené podmienky písm. d) </w:t>
      </w:r>
    </w:p>
    <w:p w14:paraId="65ACD582" w14:textId="77777777" w:rsidR="00C235F7" w:rsidRPr="00AB4BA7" w:rsidRDefault="00C235F7" w:rsidP="007A7FC4">
      <w:pPr>
        <w:autoSpaceDE w:val="0"/>
        <w:autoSpaceDN w:val="0"/>
        <w:adjustRightInd w:val="0"/>
        <w:spacing w:after="0" w:line="240" w:lineRule="auto"/>
        <w:jc w:val="both"/>
        <w:rPr>
          <w:rFonts w:ascii="Arial Narrow" w:hAnsi="Arial Narrow" w:cs="Arial"/>
          <w:color w:val="000000"/>
        </w:rPr>
      </w:pPr>
    </w:p>
    <w:p w14:paraId="57BE8BA1" w14:textId="22DAE39C" w:rsidR="007A7FC4" w:rsidRPr="006E4D5A" w:rsidRDefault="007A7FC4" w:rsidP="007A7FC4">
      <w:pPr>
        <w:autoSpaceDE w:val="0"/>
        <w:autoSpaceDN w:val="0"/>
        <w:adjustRightInd w:val="0"/>
        <w:spacing w:after="0" w:line="240" w:lineRule="auto"/>
        <w:jc w:val="both"/>
        <w:rPr>
          <w:rFonts w:ascii="Arial Narrow" w:hAnsi="Arial Narrow" w:cs="Arial"/>
          <w:color w:val="000000"/>
        </w:rPr>
      </w:pPr>
      <w:r w:rsidRPr="00AB4BA7">
        <w:rPr>
          <w:rFonts w:ascii="Arial Narrow" w:hAnsi="Arial Narrow" w:cs="Arial"/>
          <w:color w:val="000000"/>
        </w:rPr>
        <w:t>je</w:t>
      </w:r>
      <w:r w:rsidR="00C235F7" w:rsidRPr="00AB4BA7">
        <w:rPr>
          <w:rFonts w:ascii="Arial Narrow" w:hAnsi="Arial Narrow" w:cs="Arial"/>
          <w:color w:val="000000"/>
        </w:rPr>
        <w:t> </w:t>
      </w:r>
      <w:r w:rsidRPr="00AB4BA7">
        <w:rPr>
          <w:rFonts w:ascii="Arial Narrow" w:hAnsi="Arial Narrow" w:cs="Arial"/>
          <w:color w:val="000000"/>
        </w:rPr>
        <w:t>žiadateľ spôsobilý</w:t>
      </w:r>
      <w:r w:rsidR="001572A2" w:rsidRPr="00AB4BA7">
        <w:rPr>
          <w:rFonts w:ascii="Arial Narrow" w:hAnsi="Arial Narrow" w:cs="Arial"/>
          <w:color w:val="000000"/>
        </w:rPr>
        <w:t>,</w:t>
      </w:r>
      <w:r w:rsidRPr="00AB4BA7">
        <w:rPr>
          <w:rFonts w:ascii="Arial Narrow" w:hAnsi="Arial Narrow" w:cs="Arial"/>
          <w:color w:val="000000"/>
        </w:rPr>
        <w:t xml:space="preserve"> aby </w:t>
      </w:r>
      <w:r w:rsidR="00D95BEF" w:rsidRPr="00AB4BA7">
        <w:rPr>
          <w:rFonts w:ascii="Arial Narrow" w:hAnsi="Arial Narrow" w:cs="Arial"/>
          <w:color w:val="000000"/>
        </w:rPr>
        <w:t>v zmysle</w:t>
      </w:r>
      <w:r w:rsidRPr="00AB4BA7">
        <w:rPr>
          <w:rFonts w:ascii="Arial Narrow" w:hAnsi="Arial Narrow" w:cs="Arial"/>
          <w:color w:val="000000"/>
        </w:rPr>
        <w:t xml:space="preserve"> </w:t>
      </w:r>
      <w:r w:rsidR="00D95BEF" w:rsidRPr="00AB4BA7">
        <w:rPr>
          <w:rFonts w:ascii="Arial Narrow" w:hAnsi="Arial Narrow" w:cs="Arial"/>
          <w:color w:val="000000"/>
        </w:rPr>
        <w:t>písm. c) a písm. d) nebol vyhodnotený ako</w:t>
      </w:r>
      <w:r w:rsidRPr="00AB4BA7">
        <w:rPr>
          <w:rFonts w:ascii="Arial Narrow" w:hAnsi="Arial Narrow" w:cs="Arial"/>
          <w:color w:val="000000"/>
        </w:rPr>
        <w:t xml:space="preserve"> podnik v ťažkostiach.</w:t>
      </w:r>
    </w:p>
    <w:p w14:paraId="43FF8491" w14:textId="77777777" w:rsidR="00CD2476" w:rsidRPr="006E4D5A" w:rsidRDefault="00CD2476" w:rsidP="007A7FC4">
      <w:pPr>
        <w:autoSpaceDE w:val="0"/>
        <w:autoSpaceDN w:val="0"/>
        <w:adjustRightInd w:val="0"/>
        <w:spacing w:after="0" w:line="240" w:lineRule="auto"/>
        <w:jc w:val="both"/>
        <w:rPr>
          <w:rFonts w:ascii="Arial Narrow" w:hAnsi="Arial Narrow" w:cs="Arial"/>
          <w:color w:val="000000"/>
        </w:rPr>
      </w:pPr>
    </w:p>
    <w:p w14:paraId="5D855FC3" w14:textId="77777777" w:rsidR="00E7179E" w:rsidRPr="006E4D5A" w:rsidRDefault="00E7179E" w:rsidP="00CD2476">
      <w:pPr>
        <w:spacing w:after="0" w:line="240" w:lineRule="auto"/>
        <w:jc w:val="both"/>
        <w:rPr>
          <w:rFonts w:ascii="Arial Narrow" w:hAnsi="Arial Narrow"/>
        </w:rPr>
        <w:sectPr w:rsidR="00E7179E" w:rsidRPr="006E4D5A" w:rsidSect="006D237D">
          <w:pgSz w:w="11906" w:h="16838"/>
          <w:pgMar w:top="1276" w:right="1417" w:bottom="1417" w:left="1417" w:header="709" w:footer="709" w:gutter="0"/>
          <w:cols w:space="708"/>
          <w:docGrid w:linePitch="360"/>
        </w:sectPr>
      </w:pPr>
    </w:p>
    <w:p w14:paraId="4773C1D2" w14:textId="2730AA49" w:rsidR="00F5125F" w:rsidRPr="006E4D5A" w:rsidRDefault="001D799F" w:rsidP="00CD2476">
      <w:pPr>
        <w:spacing w:after="0" w:line="240" w:lineRule="auto"/>
        <w:jc w:val="both"/>
        <w:rPr>
          <w:rFonts w:ascii="Arial Narrow" w:hAnsi="Arial Narrow"/>
        </w:rPr>
      </w:pPr>
      <w:r w:rsidRPr="006E4D5A">
        <w:rPr>
          <w:rFonts w:ascii="Arial Narrow" w:hAnsi="Arial Narrow"/>
        </w:rPr>
        <w:lastRenderedPageBreak/>
        <w:t xml:space="preserve">Tabuľka 1 – </w:t>
      </w:r>
      <w:r w:rsidR="001F4F43" w:rsidRPr="006E4D5A">
        <w:rPr>
          <w:rFonts w:ascii="Arial Narrow" w:hAnsi="Arial Narrow"/>
        </w:rPr>
        <w:t>Relevantné údaje z účtovnej závierky a účtovnej evidencie na výpočet hodnôt vstupujúcich do výpočtu podniku v ťažkostiach</w:t>
      </w:r>
    </w:p>
    <w:p w14:paraId="244C4F6F" w14:textId="791A174E" w:rsidR="001D799F" w:rsidRPr="006E4D5A" w:rsidRDefault="001D799F" w:rsidP="00CD2476">
      <w:pPr>
        <w:spacing w:after="0" w:line="240" w:lineRule="auto"/>
        <w:jc w:val="both"/>
        <w:rPr>
          <w:rFonts w:ascii="Arial Narrow" w:hAnsi="Arial Narrow"/>
        </w:rPr>
      </w:pPr>
    </w:p>
    <w:tbl>
      <w:tblPr>
        <w:tblW w:w="14537" w:type="dxa"/>
        <w:jc w:val="center"/>
        <w:tblLayout w:type="fixed"/>
        <w:tblCellMar>
          <w:left w:w="70" w:type="dxa"/>
          <w:right w:w="70" w:type="dxa"/>
        </w:tblCellMar>
        <w:tblLook w:val="04A0" w:firstRow="1" w:lastRow="0" w:firstColumn="1" w:lastColumn="0" w:noHBand="0" w:noVBand="1"/>
      </w:tblPr>
      <w:tblGrid>
        <w:gridCol w:w="2492"/>
        <w:gridCol w:w="2024"/>
        <w:gridCol w:w="1984"/>
        <w:gridCol w:w="2126"/>
        <w:gridCol w:w="2226"/>
        <w:gridCol w:w="1984"/>
        <w:gridCol w:w="1701"/>
      </w:tblGrid>
      <w:tr w:rsidR="001F4F43" w:rsidRPr="006E4D5A" w14:paraId="24BF0BB1" w14:textId="77777777" w:rsidTr="006D237D">
        <w:trPr>
          <w:trHeight w:val="154"/>
          <w:jc w:val="center"/>
        </w:trPr>
        <w:tc>
          <w:tcPr>
            <w:tcW w:w="2492" w:type="dxa"/>
            <w:tcBorders>
              <w:top w:val="single" w:sz="8" w:space="0" w:color="auto"/>
              <w:left w:val="single" w:sz="8" w:space="0" w:color="auto"/>
              <w:bottom w:val="single" w:sz="4" w:space="0" w:color="auto"/>
              <w:right w:val="single" w:sz="4" w:space="0" w:color="auto"/>
            </w:tcBorders>
            <w:shd w:val="clear" w:color="000000" w:fill="A6A6A6"/>
            <w:noWrap/>
            <w:vAlign w:val="center"/>
            <w:hideMark/>
          </w:tcPr>
          <w:p w14:paraId="1E9015FD" w14:textId="06588E47" w:rsidR="002E4738" w:rsidRPr="00974096" w:rsidRDefault="003F127A" w:rsidP="008F6EF9">
            <w:pPr>
              <w:spacing w:after="0" w:line="240" w:lineRule="auto"/>
              <w:jc w:val="center"/>
              <w:rPr>
                <w:rFonts w:ascii="Arial Narrow" w:eastAsia="Times New Roman" w:hAnsi="Arial Narrow" w:cs="Arial"/>
                <w:sz w:val="20"/>
                <w:szCs w:val="20"/>
              </w:rPr>
            </w:pPr>
            <w:r w:rsidRPr="00974096">
              <w:rPr>
                <w:rFonts w:ascii="Arial Narrow" w:eastAsia="Times New Roman" w:hAnsi="Arial Narrow" w:cs="Arial"/>
                <w:sz w:val="20"/>
                <w:szCs w:val="20"/>
              </w:rPr>
              <w:t>Spôsob vedenia účtovníctva a typ podniku</w:t>
            </w:r>
          </w:p>
        </w:tc>
        <w:tc>
          <w:tcPr>
            <w:tcW w:w="2024" w:type="dxa"/>
            <w:tcBorders>
              <w:top w:val="single" w:sz="8" w:space="0" w:color="auto"/>
              <w:left w:val="nil"/>
              <w:bottom w:val="single" w:sz="4" w:space="0" w:color="auto"/>
              <w:right w:val="single" w:sz="4" w:space="0" w:color="auto"/>
            </w:tcBorders>
            <w:shd w:val="clear" w:color="000000" w:fill="A6A6A6"/>
            <w:noWrap/>
            <w:vAlign w:val="center"/>
            <w:hideMark/>
          </w:tcPr>
          <w:p w14:paraId="18A85B63" w14:textId="1ADDBAF5" w:rsidR="002E4738" w:rsidRPr="00974096" w:rsidRDefault="002E4738">
            <w:pPr>
              <w:spacing w:after="0" w:line="240" w:lineRule="auto"/>
              <w:jc w:val="center"/>
              <w:rPr>
                <w:rFonts w:ascii="Arial Narrow" w:eastAsia="Times New Roman" w:hAnsi="Arial Narrow" w:cs="Arial"/>
                <w:sz w:val="20"/>
                <w:szCs w:val="20"/>
              </w:rPr>
            </w:pPr>
            <w:r w:rsidRPr="00974096">
              <w:rPr>
                <w:rFonts w:ascii="Arial Narrow" w:eastAsia="Times New Roman" w:hAnsi="Arial Narrow" w:cs="Arial"/>
                <w:sz w:val="20"/>
                <w:szCs w:val="20"/>
              </w:rPr>
              <w:t>podvojné účtovníctvo - podnikatelia</w:t>
            </w:r>
          </w:p>
        </w:tc>
        <w:tc>
          <w:tcPr>
            <w:tcW w:w="1984" w:type="dxa"/>
            <w:tcBorders>
              <w:top w:val="single" w:sz="8" w:space="0" w:color="auto"/>
              <w:left w:val="nil"/>
              <w:bottom w:val="single" w:sz="4" w:space="0" w:color="auto"/>
              <w:right w:val="single" w:sz="8" w:space="0" w:color="auto"/>
            </w:tcBorders>
            <w:shd w:val="clear" w:color="000000" w:fill="A6A6A6"/>
            <w:noWrap/>
            <w:vAlign w:val="center"/>
            <w:hideMark/>
          </w:tcPr>
          <w:p w14:paraId="0DC69B97" w14:textId="4759F656" w:rsidR="002E4738" w:rsidRPr="00974096" w:rsidRDefault="002E4738">
            <w:pPr>
              <w:spacing w:after="0" w:line="240" w:lineRule="auto"/>
              <w:jc w:val="center"/>
              <w:rPr>
                <w:rFonts w:ascii="Arial Narrow" w:eastAsia="Times New Roman" w:hAnsi="Arial Narrow" w:cs="Arial"/>
                <w:sz w:val="18"/>
                <w:szCs w:val="20"/>
              </w:rPr>
            </w:pPr>
            <w:r w:rsidRPr="00974096">
              <w:rPr>
                <w:rFonts w:ascii="Arial Narrow" w:eastAsia="Times New Roman" w:hAnsi="Arial Narrow" w:cs="Arial"/>
                <w:sz w:val="18"/>
                <w:szCs w:val="20"/>
              </w:rPr>
              <w:t>podvojné účtovníctvo – podnikatelia pre tzv. mikro účtovnú jednotku</w:t>
            </w:r>
          </w:p>
        </w:tc>
        <w:tc>
          <w:tcPr>
            <w:tcW w:w="2126" w:type="dxa"/>
            <w:tcBorders>
              <w:top w:val="single" w:sz="8" w:space="0" w:color="auto"/>
              <w:left w:val="nil"/>
              <w:bottom w:val="single" w:sz="4" w:space="0" w:color="auto"/>
              <w:right w:val="single" w:sz="8" w:space="0" w:color="auto"/>
            </w:tcBorders>
            <w:shd w:val="clear" w:color="000000" w:fill="A6A6A6"/>
            <w:vAlign w:val="center"/>
          </w:tcPr>
          <w:p w14:paraId="174BB34B" w14:textId="3F19AD6A" w:rsidR="002E4738" w:rsidRPr="00974096" w:rsidRDefault="002E4738">
            <w:pPr>
              <w:spacing w:after="0" w:line="240" w:lineRule="auto"/>
              <w:jc w:val="center"/>
              <w:rPr>
                <w:rFonts w:ascii="Arial Narrow" w:eastAsia="Times New Roman" w:hAnsi="Arial Narrow" w:cs="Arial"/>
                <w:sz w:val="20"/>
                <w:szCs w:val="20"/>
              </w:rPr>
            </w:pPr>
            <w:r w:rsidRPr="00974096">
              <w:rPr>
                <w:rFonts w:ascii="Arial Narrow" w:eastAsia="Times New Roman" w:hAnsi="Arial Narrow" w:cs="Arial"/>
                <w:sz w:val="20"/>
                <w:szCs w:val="20"/>
              </w:rPr>
              <w:t xml:space="preserve">jednoduché účtovníctvo – podnikatelia </w:t>
            </w:r>
          </w:p>
        </w:tc>
        <w:tc>
          <w:tcPr>
            <w:tcW w:w="2226" w:type="dxa"/>
            <w:tcBorders>
              <w:top w:val="single" w:sz="8" w:space="0" w:color="auto"/>
              <w:left w:val="nil"/>
              <w:bottom w:val="single" w:sz="4" w:space="0" w:color="auto"/>
              <w:right w:val="single" w:sz="8" w:space="0" w:color="auto"/>
            </w:tcBorders>
            <w:shd w:val="clear" w:color="000000" w:fill="A6A6A6"/>
          </w:tcPr>
          <w:p w14:paraId="4E2A0A01" w14:textId="77777777" w:rsidR="002E4738" w:rsidRPr="00974096" w:rsidRDefault="002E4738" w:rsidP="00121109">
            <w:pPr>
              <w:spacing w:after="0" w:line="240" w:lineRule="auto"/>
              <w:jc w:val="center"/>
              <w:rPr>
                <w:rFonts w:ascii="Arial Narrow" w:eastAsia="Times New Roman" w:hAnsi="Arial Narrow" w:cs="Arial"/>
                <w:sz w:val="20"/>
                <w:szCs w:val="20"/>
              </w:rPr>
            </w:pPr>
            <w:r w:rsidRPr="00974096">
              <w:rPr>
                <w:rFonts w:ascii="Arial Narrow" w:eastAsia="Times New Roman" w:hAnsi="Arial Narrow" w:cs="Arial"/>
                <w:sz w:val="20"/>
                <w:szCs w:val="20"/>
              </w:rPr>
              <w:t xml:space="preserve">podvojné účtovníctvo pre rozpočtové, príspevkové </w:t>
            </w:r>
            <w:proofErr w:type="spellStart"/>
            <w:r w:rsidRPr="00974096">
              <w:rPr>
                <w:rFonts w:ascii="Arial Narrow" w:eastAsia="Times New Roman" w:hAnsi="Arial Narrow" w:cs="Arial"/>
                <w:sz w:val="20"/>
                <w:szCs w:val="20"/>
              </w:rPr>
              <w:t>org</w:t>
            </w:r>
            <w:proofErr w:type="spellEnd"/>
            <w:r w:rsidRPr="00974096">
              <w:rPr>
                <w:rFonts w:ascii="Arial Narrow" w:eastAsia="Times New Roman" w:hAnsi="Arial Narrow" w:cs="Arial"/>
                <w:sz w:val="20"/>
                <w:szCs w:val="20"/>
              </w:rPr>
              <w:t>. štátne fondy, obce a VÚC</w:t>
            </w:r>
          </w:p>
        </w:tc>
        <w:tc>
          <w:tcPr>
            <w:tcW w:w="1984" w:type="dxa"/>
            <w:tcBorders>
              <w:top w:val="single" w:sz="8" w:space="0" w:color="auto"/>
              <w:left w:val="nil"/>
              <w:bottom w:val="single" w:sz="4" w:space="0" w:color="auto"/>
              <w:right w:val="single" w:sz="8" w:space="0" w:color="auto"/>
            </w:tcBorders>
            <w:shd w:val="clear" w:color="000000" w:fill="A6A6A6"/>
          </w:tcPr>
          <w:p w14:paraId="3DCEA653" w14:textId="454C4011" w:rsidR="002E4738" w:rsidRPr="00974096" w:rsidRDefault="00F5125F" w:rsidP="002E4738">
            <w:pPr>
              <w:spacing w:after="0" w:line="240" w:lineRule="auto"/>
              <w:jc w:val="center"/>
              <w:rPr>
                <w:rFonts w:ascii="Arial Narrow" w:eastAsia="Times New Roman" w:hAnsi="Arial Narrow" w:cs="Arial"/>
                <w:sz w:val="20"/>
                <w:szCs w:val="20"/>
              </w:rPr>
            </w:pPr>
            <w:r w:rsidRPr="00974096">
              <w:rPr>
                <w:rFonts w:ascii="Arial Narrow" w:eastAsia="Times New Roman" w:hAnsi="Arial Narrow" w:cs="Arial"/>
                <w:sz w:val="20"/>
                <w:szCs w:val="20"/>
              </w:rPr>
              <w:t>p</w:t>
            </w:r>
            <w:r w:rsidR="002E4738" w:rsidRPr="00974096">
              <w:rPr>
                <w:rFonts w:ascii="Arial Narrow" w:eastAsia="Times New Roman" w:hAnsi="Arial Narrow" w:cs="Arial"/>
                <w:sz w:val="20"/>
                <w:szCs w:val="20"/>
              </w:rPr>
              <w:t>odvojné účtovníctvo – neziskové organizácie</w:t>
            </w:r>
          </w:p>
        </w:tc>
        <w:tc>
          <w:tcPr>
            <w:tcW w:w="1701" w:type="dxa"/>
            <w:tcBorders>
              <w:top w:val="single" w:sz="8" w:space="0" w:color="auto"/>
              <w:left w:val="nil"/>
              <w:bottom w:val="single" w:sz="4" w:space="0" w:color="auto"/>
              <w:right w:val="single" w:sz="8" w:space="0" w:color="auto"/>
            </w:tcBorders>
            <w:shd w:val="clear" w:color="000000" w:fill="A6A6A6"/>
          </w:tcPr>
          <w:p w14:paraId="3BCF8F73" w14:textId="2DE78D9E" w:rsidR="002E4738" w:rsidRPr="00974096" w:rsidRDefault="00F5125F" w:rsidP="006D237D">
            <w:pPr>
              <w:spacing w:after="0" w:line="240" w:lineRule="auto"/>
              <w:jc w:val="center"/>
              <w:rPr>
                <w:rFonts w:ascii="Arial Narrow" w:eastAsia="Times New Roman" w:hAnsi="Arial Narrow" w:cs="Arial"/>
                <w:sz w:val="20"/>
                <w:szCs w:val="20"/>
              </w:rPr>
            </w:pPr>
            <w:r w:rsidRPr="00974096">
              <w:rPr>
                <w:rFonts w:ascii="Arial Narrow" w:eastAsia="Times New Roman" w:hAnsi="Arial Narrow" w:cs="Arial"/>
                <w:sz w:val="20"/>
                <w:szCs w:val="20"/>
              </w:rPr>
              <w:t>j</w:t>
            </w:r>
            <w:r w:rsidR="002E4738" w:rsidRPr="00974096">
              <w:rPr>
                <w:rFonts w:ascii="Arial Narrow" w:eastAsia="Times New Roman" w:hAnsi="Arial Narrow" w:cs="Arial"/>
                <w:sz w:val="20"/>
                <w:szCs w:val="20"/>
              </w:rPr>
              <w:t>ednoduché účtovníctvo – neziskové organizácie</w:t>
            </w:r>
          </w:p>
        </w:tc>
      </w:tr>
      <w:tr w:rsidR="003007CB" w:rsidRPr="006E4D5A" w14:paraId="5A5BD88B" w14:textId="77777777" w:rsidTr="006D237D">
        <w:trPr>
          <w:trHeight w:val="154"/>
          <w:jc w:val="center"/>
        </w:trPr>
        <w:tc>
          <w:tcPr>
            <w:tcW w:w="2492" w:type="dxa"/>
            <w:tcBorders>
              <w:top w:val="single" w:sz="8" w:space="0" w:color="auto"/>
              <w:left w:val="single" w:sz="8" w:space="0" w:color="auto"/>
              <w:bottom w:val="single" w:sz="4" w:space="0" w:color="auto"/>
              <w:right w:val="single" w:sz="4" w:space="0" w:color="auto"/>
            </w:tcBorders>
            <w:shd w:val="clear" w:color="000000" w:fill="A6A6A6"/>
            <w:noWrap/>
            <w:vAlign w:val="center"/>
          </w:tcPr>
          <w:p w14:paraId="55EE782E" w14:textId="1F1CAA53" w:rsidR="003007CB" w:rsidRPr="00974096" w:rsidDel="003F127A" w:rsidRDefault="005C7F9E" w:rsidP="00FE620E">
            <w:pPr>
              <w:spacing w:after="0" w:line="240" w:lineRule="auto"/>
              <w:rPr>
                <w:rFonts w:ascii="Arial Narrow" w:eastAsia="Times New Roman" w:hAnsi="Arial Narrow" w:cs="Arial"/>
                <w:sz w:val="20"/>
                <w:szCs w:val="20"/>
              </w:rPr>
            </w:pPr>
            <w:r w:rsidRPr="00974096">
              <w:rPr>
                <w:rFonts w:ascii="Arial Narrow" w:eastAsia="Times New Roman" w:hAnsi="Arial Narrow" w:cs="Arial"/>
                <w:sz w:val="20"/>
                <w:szCs w:val="20"/>
              </w:rPr>
              <w:t>Vzor tlačív podľa opatrení MF SR</w:t>
            </w:r>
          </w:p>
        </w:tc>
        <w:tc>
          <w:tcPr>
            <w:tcW w:w="2024" w:type="dxa"/>
            <w:tcBorders>
              <w:top w:val="single" w:sz="8" w:space="0" w:color="auto"/>
              <w:left w:val="nil"/>
              <w:bottom w:val="single" w:sz="4" w:space="0" w:color="auto"/>
              <w:right w:val="single" w:sz="4" w:space="0" w:color="auto"/>
            </w:tcBorders>
            <w:shd w:val="clear" w:color="000000" w:fill="A6A6A6"/>
            <w:noWrap/>
            <w:vAlign w:val="center"/>
          </w:tcPr>
          <w:p w14:paraId="38856FF4" w14:textId="32ED3C4B" w:rsidR="003007CB" w:rsidRPr="00974096" w:rsidRDefault="003007CB" w:rsidP="00B510AC">
            <w:pPr>
              <w:spacing w:after="0" w:line="240" w:lineRule="auto"/>
              <w:jc w:val="center"/>
              <w:rPr>
                <w:rFonts w:ascii="Arial Narrow" w:eastAsia="Times New Roman" w:hAnsi="Arial Narrow" w:cs="Arial"/>
                <w:sz w:val="20"/>
                <w:szCs w:val="20"/>
              </w:rPr>
            </w:pPr>
            <w:r w:rsidRPr="00974096">
              <w:rPr>
                <w:rFonts w:ascii="Arial Narrow" w:hAnsi="Arial Narrow"/>
              </w:rPr>
              <w:t>Opatrenie MF SR MF/18009/2014-74</w:t>
            </w:r>
          </w:p>
        </w:tc>
        <w:tc>
          <w:tcPr>
            <w:tcW w:w="1984" w:type="dxa"/>
            <w:tcBorders>
              <w:top w:val="single" w:sz="8" w:space="0" w:color="auto"/>
              <w:left w:val="nil"/>
              <w:bottom w:val="single" w:sz="4" w:space="0" w:color="auto"/>
              <w:right w:val="single" w:sz="8" w:space="0" w:color="auto"/>
            </w:tcBorders>
            <w:shd w:val="clear" w:color="000000" w:fill="A6A6A6"/>
            <w:noWrap/>
            <w:vAlign w:val="center"/>
          </w:tcPr>
          <w:p w14:paraId="7224A50D" w14:textId="252F1991" w:rsidR="003007CB" w:rsidRPr="00974096" w:rsidRDefault="003007CB" w:rsidP="00A20170">
            <w:pPr>
              <w:spacing w:after="0" w:line="240" w:lineRule="auto"/>
              <w:jc w:val="center"/>
              <w:rPr>
                <w:rFonts w:ascii="Arial Narrow" w:hAnsi="Arial Narrow"/>
              </w:rPr>
            </w:pPr>
            <w:r w:rsidRPr="00974096">
              <w:rPr>
                <w:rFonts w:ascii="Arial Narrow" w:hAnsi="Arial Narrow"/>
              </w:rPr>
              <w:t>Opatrenie_MF_18008_2014_74</w:t>
            </w:r>
          </w:p>
        </w:tc>
        <w:tc>
          <w:tcPr>
            <w:tcW w:w="2126" w:type="dxa"/>
            <w:tcBorders>
              <w:top w:val="single" w:sz="8" w:space="0" w:color="auto"/>
              <w:left w:val="nil"/>
              <w:bottom w:val="single" w:sz="4" w:space="0" w:color="auto"/>
              <w:right w:val="single" w:sz="8" w:space="0" w:color="auto"/>
            </w:tcBorders>
            <w:shd w:val="clear" w:color="000000" w:fill="A6A6A6"/>
            <w:vAlign w:val="center"/>
          </w:tcPr>
          <w:p w14:paraId="02DCD385" w14:textId="746BE621" w:rsidR="003007CB" w:rsidRPr="00974096" w:rsidRDefault="005C7F9E">
            <w:pPr>
              <w:spacing w:after="0" w:line="240" w:lineRule="auto"/>
              <w:jc w:val="center"/>
              <w:rPr>
                <w:rFonts w:ascii="Arial Narrow" w:eastAsia="Times New Roman" w:hAnsi="Arial Narrow" w:cs="Arial"/>
                <w:sz w:val="20"/>
                <w:szCs w:val="20"/>
              </w:rPr>
            </w:pPr>
            <w:r w:rsidRPr="00974096">
              <w:rPr>
                <w:rFonts w:ascii="Arial Narrow" w:eastAsia="Times New Roman" w:hAnsi="Arial Narrow" w:cs="Arial"/>
                <w:sz w:val="20"/>
                <w:szCs w:val="20"/>
              </w:rPr>
              <w:t>Účtovná závierka UZFOv14_1</w:t>
            </w:r>
          </w:p>
        </w:tc>
        <w:tc>
          <w:tcPr>
            <w:tcW w:w="2226" w:type="dxa"/>
            <w:tcBorders>
              <w:top w:val="single" w:sz="8" w:space="0" w:color="auto"/>
              <w:left w:val="nil"/>
              <w:bottom w:val="single" w:sz="4" w:space="0" w:color="auto"/>
              <w:right w:val="single" w:sz="8" w:space="0" w:color="auto"/>
            </w:tcBorders>
            <w:shd w:val="clear" w:color="000000" w:fill="A6A6A6"/>
          </w:tcPr>
          <w:p w14:paraId="6CAB4917" w14:textId="7FAE1250" w:rsidR="003007CB" w:rsidRPr="00974096" w:rsidRDefault="005C7F9E">
            <w:pPr>
              <w:spacing w:after="0" w:line="240" w:lineRule="auto"/>
              <w:jc w:val="center"/>
              <w:rPr>
                <w:rFonts w:ascii="Arial Narrow" w:eastAsia="Times New Roman" w:hAnsi="Arial Narrow" w:cs="Arial"/>
                <w:sz w:val="20"/>
                <w:szCs w:val="20"/>
              </w:rPr>
            </w:pPr>
            <w:r w:rsidRPr="00974096">
              <w:rPr>
                <w:rFonts w:ascii="Arial Narrow" w:eastAsia="Times New Roman" w:hAnsi="Arial Narrow" w:cs="Arial"/>
                <w:sz w:val="20"/>
                <w:szCs w:val="20"/>
              </w:rPr>
              <w:t>Opatrenie č. MF/21227/2014-31</w:t>
            </w:r>
          </w:p>
        </w:tc>
        <w:tc>
          <w:tcPr>
            <w:tcW w:w="1984" w:type="dxa"/>
            <w:tcBorders>
              <w:top w:val="single" w:sz="8" w:space="0" w:color="auto"/>
              <w:left w:val="nil"/>
              <w:bottom w:val="single" w:sz="4" w:space="0" w:color="auto"/>
              <w:right w:val="single" w:sz="8" w:space="0" w:color="auto"/>
            </w:tcBorders>
            <w:shd w:val="clear" w:color="000000" w:fill="A6A6A6"/>
          </w:tcPr>
          <w:p w14:paraId="021FE4E8" w14:textId="2D97449B" w:rsidR="003007CB" w:rsidRPr="00974096" w:rsidRDefault="005C7F9E">
            <w:pPr>
              <w:spacing w:after="0" w:line="240" w:lineRule="auto"/>
              <w:jc w:val="center"/>
              <w:rPr>
                <w:rFonts w:ascii="Arial Narrow" w:eastAsia="Times New Roman" w:hAnsi="Arial Narrow" w:cs="Arial"/>
                <w:sz w:val="20"/>
                <w:szCs w:val="20"/>
              </w:rPr>
            </w:pPr>
            <w:r w:rsidRPr="00974096">
              <w:rPr>
                <w:rFonts w:ascii="Arial Narrow" w:eastAsia="Times New Roman" w:hAnsi="Arial Narrow" w:cs="Arial"/>
                <w:sz w:val="20"/>
                <w:szCs w:val="20"/>
              </w:rPr>
              <w:t>Účtovná závierka UZNUJ</w:t>
            </w:r>
          </w:p>
        </w:tc>
        <w:tc>
          <w:tcPr>
            <w:tcW w:w="1701" w:type="dxa"/>
            <w:tcBorders>
              <w:top w:val="single" w:sz="8" w:space="0" w:color="auto"/>
              <w:left w:val="nil"/>
              <w:bottom w:val="single" w:sz="4" w:space="0" w:color="auto"/>
              <w:right w:val="single" w:sz="8" w:space="0" w:color="auto"/>
            </w:tcBorders>
            <w:shd w:val="clear" w:color="000000" w:fill="A6A6A6"/>
          </w:tcPr>
          <w:p w14:paraId="1C9D51E7" w14:textId="1F2FC4C7" w:rsidR="003007CB" w:rsidRPr="00974096" w:rsidRDefault="005C7F9E">
            <w:pPr>
              <w:spacing w:after="0" w:line="240" w:lineRule="auto"/>
              <w:jc w:val="center"/>
              <w:rPr>
                <w:rFonts w:ascii="Arial Narrow" w:eastAsia="Times New Roman" w:hAnsi="Arial Narrow" w:cs="Arial"/>
                <w:sz w:val="20"/>
                <w:szCs w:val="20"/>
              </w:rPr>
            </w:pPr>
            <w:r w:rsidRPr="00974096">
              <w:rPr>
                <w:rFonts w:ascii="Arial Narrow" w:eastAsia="Times New Roman" w:hAnsi="Arial Narrow" w:cs="Arial"/>
                <w:sz w:val="20"/>
                <w:szCs w:val="20"/>
              </w:rPr>
              <w:t>Účtovná závierka UZNO</w:t>
            </w:r>
          </w:p>
        </w:tc>
      </w:tr>
      <w:tr w:rsidR="001F4F43" w:rsidRPr="006E4D5A" w14:paraId="41434D81" w14:textId="77777777" w:rsidTr="006D237D">
        <w:trPr>
          <w:trHeight w:val="154"/>
          <w:jc w:val="center"/>
        </w:trPr>
        <w:tc>
          <w:tcPr>
            <w:tcW w:w="2492" w:type="dxa"/>
            <w:tcBorders>
              <w:top w:val="single" w:sz="8" w:space="0" w:color="auto"/>
              <w:left w:val="single" w:sz="8" w:space="0" w:color="auto"/>
              <w:bottom w:val="single" w:sz="4" w:space="0" w:color="auto"/>
              <w:right w:val="single" w:sz="4" w:space="0" w:color="auto"/>
            </w:tcBorders>
            <w:shd w:val="clear" w:color="auto" w:fill="auto"/>
            <w:noWrap/>
            <w:hideMark/>
          </w:tcPr>
          <w:p w14:paraId="503041C4" w14:textId="77777777" w:rsidR="001E3F0C" w:rsidRPr="00974096" w:rsidRDefault="001E3F0C" w:rsidP="001E3F0C">
            <w:pPr>
              <w:spacing w:after="0" w:line="240" w:lineRule="auto"/>
              <w:rPr>
                <w:rFonts w:ascii="Arial Narrow" w:eastAsia="Times New Roman" w:hAnsi="Arial Narrow" w:cs="Arial"/>
                <w:sz w:val="20"/>
                <w:szCs w:val="20"/>
              </w:rPr>
            </w:pPr>
            <w:r w:rsidRPr="00974096">
              <w:rPr>
                <w:rFonts w:ascii="Arial Narrow" w:eastAsia="Times New Roman" w:hAnsi="Arial Narrow" w:cs="Arial"/>
                <w:sz w:val="20"/>
                <w:szCs w:val="20"/>
              </w:rPr>
              <w:t>celkové záväzky podniku</w:t>
            </w:r>
          </w:p>
        </w:tc>
        <w:tc>
          <w:tcPr>
            <w:tcW w:w="2024" w:type="dxa"/>
            <w:tcBorders>
              <w:top w:val="single" w:sz="8" w:space="0" w:color="auto"/>
              <w:left w:val="nil"/>
              <w:bottom w:val="single" w:sz="4" w:space="0" w:color="auto"/>
              <w:right w:val="single" w:sz="4" w:space="0" w:color="auto"/>
            </w:tcBorders>
            <w:shd w:val="clear" w:color="auto" w:fill="auto"/>
            <w:noWrap/>
            <w:vAlign w:val="center"/>
            <w:hideMark/>
          </w:tcPr>
          <w:p w14:paraId="6657EC72" w14:textId="77777777" w:rsidR="001E3F0C" w:rsidRPr="00974096" w:rsidRDefault="001E3F0C" w:rsidP="001E3F0C">
            <w:pPr>
              <w:spacing w:after="0" w:line="240" w:lineRule="auto"/>
              <w:jc w:val="center"/>
              <w:rPr>
                <w:rFonts w:ascii="Arial Narrow" w:eastAsia="Times New Roman" w:hAnsi="Arial Narrow" w:cs="Arial"/>
                <w:sz w:val="20"/>
                <w:szCs w:val="20"/>
              </w:rPr>
            </w:pPr>
            <w:r w:rsidRPr="00974096">
              <w:rPr>
                <w:rFonts w:ascii="Arial Narrow" w:eastAsia="Times New Roman" w:hAnsi="Arial Narrow" w:cs="Arial"/>
                <w:sz w:val="20"/>
                <w:szCs w:val="20"/>
              </w:rPr>
              <w:t>S_101</w:t>
            </w:r>
          </w:p>
        </w:tc>
        <w:tc>
          <w:tcPr>
            <w:tcW w:w="1984" w:type="dxa"/>
            <w:tcBorders>
              <w:top w:val="single" w:sz="8" w:space="0" w:color="auto"/>
              <w:left w:val="nil"/>
              <w:bottom w:val="single" w:sz="4" w:space="0" w:color="auto"/>
              <w:right w:val="single" w:sz="8" w:space="0" w:color="auto"/>
            </w:tcBorders>
            <w:shd w:val="clear" w:color="auto" w:fill="auto"/>
            <w:noWrap/>
            <w:vAlign w:val="center"/>
            <w:hideMark/>
          </w:tcPr>
          <w:p w14:paraId="5616AF00" w14:textId="77777777" w:rsidR="001E3F0C" w:rsidRPr="00974096" w:rsidRDefault="001E3F0C" w:rsidP="001E3F0C">
            <w:pPr>
              <w:spacing w:after="0" w:line="240" w:lineRule="auto"/>
              <w:jc w:val="center"/>
              <w:rPr>
                <w:rFonts w:ascii="Arial Narrow" w:eastAsia="Times New Roman" w:hAnsi="Arial Narrow" w:cs="Arial"/>
                <w:sz w:val="20"/>
                <w:szCs w:val="20"/>
              </w:rPr>
            </w:pPr>
            <w:r w:rsidRPr="00974096">
              <w:rPr>
                <w:rFonts w:ascii="Arial Narrow" w:eastAsia="Times New Roman" w:hAnsi="Arial Narrow" w:cs="Arial"/>
                <w:sz w:val="20"/>
                <w:szCs w:val="20"/>
              </w:rPr>
              <w:t>S_34</w:t>
            </w:r>
          </w:p>
        </w:tc>
        <w:tc>
          <w:tcPr>
            <w:tcW w:w="2126" w:type="dxa"/>
            <w:tcBorders>
              <w:top w:val="single" w:sz="8" w:space="0" w:color="auto"/>
              <w:left w:val="nil"/>
              <w:bottom w:val="single" w:sz="4" w:space="0" w:color="auto"/>
              <w:right w:val="single" w:sz="8" w:space="0" w:color="auto"/>
            </w:tcBorders>
            <w:vAlign w:val="center"/>
          </w:tcPr>
          <w:p w14:paraId="3F4467D2" w14:textId="77777777" w:rsidR="001E3F0C" w:rsidRPr="00974096" w:rsidRDefault="001E3F0C" w:rsidP="001E3F0C">
            <w:pPr>
              <w:spacing w:after="0" w:line="240" w:lineRule="auto"/>
              <w:jc w:val="center"/>
              <w:rPr>
                <w:rFonts w:ascii="Arial Narrow" w:eastAsia="Times New Roman" w:hAnsi="Arial Narrow" w:cs="Arial"/>
                <w:sz w:val="20"/>
                <w:szCs w:val="20"/>
              </w:rPr>
            </w:pPr>
            <w:r w:rsidRPr="00974096">
              <w:rPr>
                <w:rFonts w:ascii="Arial Narrow" w:eastAsia="Times New Roman" w:hAnsi="Arial Narrow" w:cs="Arial"/>
                <w:sz w:val="20"/>
                <w:szCs w:val="20"/>
              </w:rPr>
              <w:t>MaZ_20</w:t>
            </w:r>
          </w:p>
        </w:tc>
        <w:tc>
          <w:tcPr>
            <w:tcW w:w="2226" w:type="dxa"/>
            <w:tcBorders>
              <w:top w:val="single" w:sz="8" w:space="0" w:color="auto"/>
              <w:left w:val="nil"/>
              <w:bottom w:val="single" w:sz="4" w:space="0" w:color="auto"/>
              <w:right w:val="single" w:sz="8" w:space="0" w:color="auto"/>
            </w:tcBorders>
            <w:vAlign w:val="center"/>
          </w:tcPr>
          <w:p w14:paraId="3E4FAE71" w14:textId="77777777" w:rsidR="001E3F0C" w:rsidRPr="00974096" w:rsidRDefault="001E3F0C" w:rsidP="001E3F0C">
            <w:pPr>
              <w:spacing w:after="0" w:line="240" w:lineRule="auto"/>
              <w:jc w:val="center"/>
              <w:rPr>
                <w:rFonts w:ascii="Arial Narrow" w:eastAsia="Times New Roman" w:hAnsi="Arial Narrow" w:cs="Arial"/>
                <w:sz w:val="20"/>
                <w:szCs w:val="20"/>
              </w:rPr>
            </w:pPr>
            <w:r w:rsidRPr="00974096">
              <w:rPr>
                <w:rFonts w:ascii="Arial Narrow" w:eastAsia="Times New Roman" w:hAnsi="Arial Narrow" w:cs="Arial"/>
                <w:sz w:val="20"/>
                <w:szCs w:val="20"/>
              </w:rPr>
              <w:t>S_126</w:t>
            </w:r>
          </w:p>
        </w:tc>
        <w:tc>
          <w:tcPr>
            <w:tcW w:w="1984" w:type="dxa"/>
            <w:tcBorders>
              <w:top w:val="single" w:sz="8" w:space="0" w:color="auto"/>
              <w:left w:val="nil"/>
              <w:bottom w:val="single" w:sz="4" w:space="0" w:color="auto"/>
              <w:right w:val="single" w:sz="8" w:space="0" w:color="auto"/>
            </w:tcBorders>
            <w:vAlign w:val="center"/>
          </w:tcPr>
          <w:p w14:paraId="11E40603" w14:textId="77777777" w:rsidR="001E3F0C" w:rsidRPr="00974096" w:rsidRDefault="001E3F0C" w:rsidP="001E3F0C">
            <w:pPr>
              <w:spacing w:after="0" w:line="240" w:lineRule="auto"/>
              <w:jc w:val="center"/>
              <w:rPr>
                <w:rFonts w:ascii="Arial Narrow" w:eastAsia="Times New Roman" w:hAnsi="Arial Narrow" w:cs="Arial"/>
                <w:sz w:val="20"/>
                <w:szCs w:val="20"/>
              </w:rPr>
            </w:pPr>
            <w:r w:rsidRPr="00974096">
              <w:rPr>
                <w:rFonts w:ascii="Arial Narrow" w:eastAsia="Times New Roman" w:hAnsi="Arial Narrow" w:cs="Arial"/>
                <w:sz w:val="20"/>
                <w:szCs w:val="20"/>
              </w:rPr>
              <w:t>S_074</w:t>
            </w:r>
          </w:p>
        </w:tc>
        <w:tc>
          <w:tcPr>
            <w:tcW w:w="1701" w:type="dxa"/>
            <w:tcBorders>
              <w:top w:val="single" w:sz="8" w:space="0" w:color="auto"/>
              <w:left w:val="nil"/>
              <w:bottom w:val="single" w:sz="4" w:space="0" w:color="auto"/>
              <w:right w:val="single" w:sz="8" w:space="0" w:color="auto"/>
            </w:tcBorders>
            <w:vAlign w:val="center"/>
          </w:tcPr>
          <w:p w14:paraId="73C75636" w14:textId="77777777" w:rsidR="001E3F0C" w:rsidRPr="00974096" w:rsidRDefault="001E3F0C" w:rsidP="001E3F0C">
            <w:pPr>
              <w:spacing w:after="0" w:line="240" w:lineRule="auto"/>
              <w:jc w:val="center"/>
              <w:rPr>
                <w:rFonts w:ascii="Arial Narrow" w:eastAsia="Times New Roman" w:hAnsi="Arial Narrow" w:cs="Arial"/>
                <w:sz w:val="20"/>
                <w:szCs w:val="20"/>
              </w:rPr>
            </w:pPr>
            <w:r w:rsidRPr="00974096">
              <w:rPr>
                <w:rFonts w:ascii="Arial Narrow" w:eastAsia="Times New Roman" w:hAnsi="Arial Narrow" w:cs="Arial"/>
                <w:sz w:val="20"/>
                <w:szCs w:val="20"/>
              </w:rPr>
              <w:t>MaZ_16</w:t>
            </w:r>
          </w:p>
        </w:tc>
      </w:tr>
      <w:tr w:rsidR="001F4F43" w:rsidRPr="006E4D5A" w14:paraId="6BD093B2" w14:textId="77777777" w:rsidTr="006D237D">
        <w:trPr>
          <w:trHeight w:val="154"/>
          <w:jc w:val="center"/>
        </w:trPr>
        <w:tc>
          <w:tcPr>
            <w:tcW w:w="2492" w:type="dxa"/>
            <w:tcBorders>
              <w:top w:val="nil"/>
              <w:left w:val="single" w:sz="8" w:space="0" w:color="auto"/>
              <w:bottom w:val="single" w:sz="4" w:space="0" w:color="auto"/>
              <w:right w:val="single" w:sz="4" w:space="0" w:color="auto"/>
            </w:tcBorders>
            <w:shd w:val="clear" w:color="auto" w:fill="auto"/>
            <w:noWrap/>
            <w:hideMark/>
          </w:tcPr>
          <w:p w14:paraId="4E011951" w14:textId="77777777" w:rsidR="001E3F0C" w:rsidRPr="00974096" w:rsidRDefault="001E3F0C" w:rsidP="001E3F0C">
            <w:pPr>
              <w:spacing w:after="0" w:line="240" w:lineRule="auto"/>
              <w:rPr>
                <w:rFonts w:ascii="Arial Narrow" w:eastAsia="Times New Roman" w:hAnsi="Arial Narrow" w:cs="Arial"/>
                <w:sz w:val="20"/>
                <w:szCs w:val="20"/>
              </w:rPr>
            </w:pPr>
            <w:r w:rsidRPr="00974096">
              <w:rPr>
                <w:rFonts w:ascii="Arial Narrow" w:eastAsia="Times New Roman" w:hAnsi="Arial Narrow" w:cs="Arial"/>
                <w:sz w:val="20"/>
                <w:szCs w:val="20"/>
              </w:rPr>
              <w:t>vlastné imanie</w:t>
            </w:r>
          </w:p>
        </w:tc>
        <w:tc>
          <w:tcPr>
            <w:tcW w:w="2024" w:type="dxa"/>
            <w:tcBorders>
              <w:top w:val="nil"/>
              <w:left w:val="nil"/>
              <w:bottom w:val="single" w:sz="4" w:space="0" w:color="auto"/>
              <w:right w:val="single" w:sz="4" w:space="0" w:color="auto"/>
            </w:tcBorders>
            <w:shd w:val="clear" w:color="auto" w:fill="auto"/>
            <w:noWrap/>
            <w:vAlign w:val="center"/>
            <w:hideMark/>
          </w:tcPr>
          <w:p w14:paraId="1B350EE5" w14:textId="77777777" w:rsidR="001E3F0C" w:rsidRPr="00974096" w:rsidRDefault="001E3F0C" w:rsidP="001E3F0C">
            <w:pPr>
              <w:spacing w:after="0" w:line="240" w:lineRule="auto"/>
              <w:jc w:val="center"/>
              <w:rPr>
                <w:rFonts w:ascii="Arial Narrow" w:eastAsia="Times New Roman" w:hAnsi="Arial Narrow" w:cs="Arial"/>
                <w:sz w:val="20"/>
                <w:szCs w:val="20"/>
              </w:rPr>
            </w:pPr>
            <w:r w:rsidRPr="00974096">
              <w:rPr>
                <w:rFonts w:ascii="Arial Narrow" w:eastAsia="Times New Roman" w:hAnsi="Arial Narrow" w:cs="Arial"/>
                <w:sz w:val="20"/>
                <w:szCs w:val="20"/>
              </w:rPr>
              <w:t>S_80</w:t>
            </w:r>
          </w:p>
        </w:tc>
        <w:tc>
          <w:tcPr>
            <w:tcW w:w="1984" w:type="dxa"/>
            <w:tcBorders>
              <w:top w:val="nil"/>
              <w:left w:val="nil"/>
              <w:bottom w:val="single" w:sz="4" w:space="0" w:color="auto"/>
              <w:right w:val="single" w:sz="8" w:space="0" w:color="auto"/>
            </w:tcBorders>
            <w:shd w:val="clear" w:color="auto" w:fill="auto"/>
            <w:noWrap/>
            <w:vAlign w:val="center"/>
            <w:hideMark/>
          </w:tcPr>
          <w:p w14:paraId="5D893231" w14:textId="77777777" w:rsidR="001E3F0C" w:rsidRPr="00974096" w:rsidRDefault="001E3F0C" w:rsidP="001E3F0C">
            <w:pPr>
              <w:spacing w:after="0" w:line="240" w:lineRule="auto"/>
              <w:jc w:val="center"/>
              <w:rPr>
                <w:rFonts w:ascii="Arial Narrow" w:eastAsia="Times New Roman" w:hAnsi="Arial Narrow" w:cs="Arial"/>
                <w:sz w:val="20"/>
                <w:szCs w:val="20"/>
              </w:rPr>
            </w:pPr>
            <w:r w:rsidRPr="00974096">
              <w:rPr>
                <w:rFonts w:ascii="Arial Narrow" w:eastAsia="Times New Roman" w:hAnsi="Arial Narrow" w:cs="Arial"/>
                <w:sz w:val="20"/>
                <w:szCs w:val="20"/>
              </w:rPr>
              <w:t>S_25</w:t>
            </w:r>
          </w:p>
        </w:tc>
        <w:tc>
          <w:tcPr>
            <w:tcW w:w="2126" w:type="dxa"/>
            <w:tcBorders>
              <w:top w:val="nil"/>
              <w:left w:val="nil"/>
              <w:bottom w:val="single" w:sz="4" w:space="0" w:color="auto"/>
              <w:right w:val="single" w:sz="8" w:space="0" w:color="auto"/>
            </w:tcBorders>
            <w:vAlign w:val="center"/>
          </w:tcPr>
          <w:p w14:paraId="73577B2F" w14:textId="77777777" w:rsidR="001E3F0C" w:rsidRPr="00974096" w:rsidRDefault="001E3F0C" w:rsidP="001E3F0C">
            <w:pPr>
              <w:spacing w:after="0" w:line="240" w:lineRule="auto"/>
              <w:jc w:val="center"/>
              <w:rPr>
                <w:rFonts w:ascii="Arial Narrow" w:eastAsia="Times New Roman" w:hAnsi="Arial Narrow" w:cs="Arial"/>
                <w:sz w:val="20"/>
                <w:szCs w:val="20"/>
              </w:rPr>
            </w:pPr>
            <w:r w:rsidRPr="00974096">
              <w:rPr>
                <w:rFonts w:ascii="Arial Narrow" w:eastAsia="Times New Roman" w:hAnsi="Arial Narrow" w:cs="Arial"/>
                <w:sz w:val="20"/>
                <w:szCs w:val="20"/>
              </w:rPr>
              <w:t>MaZ_21</w:t>
            </w:r>
          </w:p>
        </w:tc>
        <w:tc>
          <w:tcPr>
            <w:tcW w:w="2226" w:type="dxa"/>
            <w:tcBorders>
              <w:top w:val="nil"/>
              <w:left w:val="nil"/>
              <w:bottom w:val="single" w:sz="4" w:space="0" w:color="auto"/>
              <w:right w:val="single" w:sz="8" w:space="0" w:color="auto"/>
            </w:tcBorders>
            <w:vAlign w:val="center"/>
          </w:tcPr>
          <w:p w14:paraId="7E1D9DCD" w14:textId="77777777" w:rsidR="001E3F0C" w:rsidRPr="00974096" w:rsidRDefault="001E3F0C" w:rsidP="001E3F0C">
            <w:pPr>
              <w:spacing w:after="0" w:line="240" w:lineRule="auto"/>
              <w:jc w:val="center"/>
              <w:rPr>
                <w:rFonts w:ascii="Arial Narrow" w:eastAsia="Times New Roman" w:hAnsi="Arial Narrow" w:cs="Arial"/>
                <w:sz w:val="20"/>
                <w:szCs w:val="20"/>
              </w:rPr>
            </w:pPr>
            <w:r w:rsidRPr="00974096">
              <w:rPr>
                <w:rFonts w:ascii="Arial Narrow" w:eastAsia="Times New Roman" w:hAnsi="Arial Narrow" w:cs="Arial"/>
                <w:sz w:val="20"/>
                <w:szCs w:val="20"/>
              </w:rPr>
              <w:t>S_116</w:t>
            </w:r>
          </w:p>
        </w:tc>
        <w:tc>
          <w:tcPr>
            <w:tcW w:w="1984" w:type="dxa"/>
            <w:tcBorders>
              <w:top w:val="nil"/>
              <w:left w:val="nil"/>
              <w:bottom w:val="single" w:sz="4" w:space="0" w:color="auto"/>
              <w:right w:val="single" w:sz="8" w:space="0" w:color="auto"/>
            </w:tcBorders>
            <w:vAlign w:val="center"/>
          </w:tcPr>
          <w:p w14:paraId="513BB8AF" w14:textId="77777777" w:rsidR="001E3F0C" w:rsidRPr="00974096" w:rsidRDefault="001E3F0C" w:rsidP="001E3F0C">
            <w:pPr>
              <w:spacing w:after="0" w:line="240" w:lineRule="auto"/>
              <w:jc w:val="center"/>
              <w:rPr>
                <w:rFonts w:ascii="Arial Narrow" w:eastAsia="Times New Roman" w:hAnsi="Arial Narrow" w:cs="Arial"/>
                <w:sz w:val="20"/>
                <w:szCs w:val="20"/>
              </w:rPr>
            </w:pPr>
            <w:r w:rsidRPr="00974096">
              <w:rPr>
                <w:rFonts w:ascii="Arial Narrow" w:eastAsia="Times New Roman" w:hAnsi="Arial Narrow" w:cs="Arial"/>
                <w:sz w:val="20"/>
                <w:szCs w:val="20"/>
              </w:rPr>
              <w:t>S_061</w:t>
            </w:r>
          </w:p>
        </w:tc>
        <w:tc>
          <w:tcPr>
            <w:tcW w:w="1701" w:type="dxa"/>
            <w:tcBorders>
              <w:top w:val="nil"/>
              <w:left w:val="nil"/>
              <w:bottom w:val="single" w:sz="4" w:space="0" w:color="auto"/>
              <w:right w:val="single" w:sz="8" w:space="0" w:color="auto"/>
            </w:tcBorders>
            <w:vAlign w:val="center"/>
          </w:tcPr>
          <w:p w14:paraId="7B28EB1C" w14:textId="77777777" w:rsidR="001E3F0C" w:rsidRPr="00974096" w:rsidRDefault="001E3F0C" w:rsidP="001E3F0C">
            <w:pPr>
              <w:spacing w:after="0" w:line="240" w:lineRule="auto"/>
              <w:jc w:val="center"/>
              <w:rPr>
                <w:rFonts w:ascii="Arial Narrow" w:eastAsia="Times New Roman" w:hAnsi="Arial Narrow" w:cs="Arial"/>
                <w:sz w:val="20"/>
                <w:szCs w:val="20"/>
              </w:rPr>
            </w:pPr>
            <w:r w:rsidRPr="00974096">
              <w:rPr>
                <w:rFonts w:ascii="Arial Narrow" w:eastAsia="Times New Roman" w:hAnsi="Arial Narrow" w:cs="Arial"/>
                <w:sz w:val="20"/>
                <w:szCs w:val="20"/>
              </w:rPr>
              <w:t>MaZ_17</w:t>
            </w:r>
          </w:p>
        </w:tc>
      </w:tr>
      <w:tr w:rsidR="001F4F43" w:rsidRPr="006E4D5A" w14:paraId="68FF6FBC" w14:textId="77777777" w:rsidTr="006D237D">
        <w:trPr>
          <w:trHeight w:val="154"/>
          <w:jc w:val="center"/>
        </w:trPr>
        <w:tc>
          <w:tcPr>
            <w:tcW w:w="2492" w:type="dxa"/>
            <w:tcBorders>
              <w:top w:val="nil"/>
              <w:left w:val="single" w:sz="8" w:space="0" w:color="auto"/>
              <w:bottom w:val="single" w:sz="4" w:space="0" w:color="auto"/>
              <w:right w:val="single" w:sz="4" w:space="0" w:color="auto"/>
            </w:tcBorders>
            <w:shd w:val="clear" w:color="auto" w:fill="auto"/>
            <w:noWrap/>
          </w:tcPr>
          <w:p w14:paraId="3BBEFDB0" w14:textId="77777777" w:rsidR="001E3F0C" w:rsidRPr="00974096" w:rsidRDefault="001E3F0C" w:rsidP="001E3F0C">
            <w:pPr>
              <w:spacing w:after="0" w:line="240" w:lineRule="auto"/>
              <w:rPr>
                <w:rFonts w:ascii="Arial Narrow" w:eastAsia="Times New Roman" w:hAnsi="Arial Narrow" w:cs="Arial"/>
                <w:sz w:val="20"/>
                <w:szCs w:val="20"/>
              </w:rPr>
            </w:pPr>
            <w:r w:rsidRPr="00974096">
              <w:rPr>
                <w:rFonts w:ascii="Arial Narrow" w:eastAsia="Times New Roman" w:hAnsi="Arial Narrow" w:cs="Arial"/>
                <w:sz w:val="20"/>
                <w:szCs w:val="20"/>
              </w:rPr>
              <w:t>Základné imanie</w:t>
            </w:r>
          </w:p>
        </w:tc>
        <w:tc>
          <w:tcPr>
            <w:tcW w:w="2024" w:type="dxa"/>
            <w:tcBorders>
              <w:top w:val="nil"/>
              <w:left w:val="nil"/>
              <w:bottom w:val="single" w:sz="4" w:space="0" w:color="auto"/>
              <w:right w:val="single" w:sz="4" w:space="0" w:color="auto"/>
            </w:tcBorders>
            <w:shd w:val="clear" w:color="auto" w:fill="auto"/>
            <w:noWrap/>
            <w:vAlign w:val="center"/>
          </w:tcPr>
          <w:p w14:paraId="291723AD" w14:textId="77777777" w:rsidR="001E3F0C" w:rsidRPr="00974096" w:rsidRDefault="001E3F0C" w:rsidP="001E3F0C">
            <w:pPr>
              <w:spacing w:after="0" w:line="240" w:lineRule="auto"/>
              <w:jc w:val="center"/>
              <w:rPr>
                <w:rFonts w:ascii="Arial Narrow" w:eastAsia="Times New Roman" w:hAnsi="Arial Narrow" w:cs="Arial"/>
                <w:sz w:val="20"/>
                <w:szCs w:val="20"/>
              </w:rPr>
            </w:pPr>
            <w:r w:rsidRPr="00974096">
              <w:rPr>
                <w:rFonts w:ascii="Arial Narrow" w:eastAsia="Times New Roman" w:hAnsi="Arial Narrow" w:cs="Arial"/>
                <w:sz w:val="20"/>
                <w:szCs w:val="20"/>
              </w:rPr>
              <w:t>S_81</w:t>
            </w:r>
          </w:p>
        </w:tc>
        <w:tc>
          <w:tcPr>
            <w:tcW w:w="1984" w:type="dxa"/>
            <w:tcBorders>
              <w:top w:val="nil"/>
              <w:left w:val="nil"/>
              <w:bottom w:val="single" w:sz="4" w:space="0" w:color="auto"/>
              <w:right w:val="single" w:sz="8" w:space="0" w:color="auto"/>
            </w:tcBorders>
            <w:shd w:val="clear" w:color="auto" w:fill="auto"/>
            <w:noWrap/>
            <w:vAlign w:val="center"/>
          </w:tcPr>
          <w:p w14:paraId="77C07C69" w14:textId="77777777" w:rsidR="001E3F0C" w:rsidRPr="00974096" w:rsidRDefault="001E3F0C" w:rsidP="001E3F0C">
            <w:pPr>
              <w:spacing w:after="0" w:line="240" w:lineRule="auto"/>
              <w:jc w:val="center"/>
              <w:rPr>
                <w:rFonts w:ascii="Arial Narrow" w:eastAsia="Times New Roman" w:hAnsi="Arial Narrow" w:cs="Arial"/>
                <w:sz w:val="20"/>
                <w:szCs w:val="20"/>
              </w:rPr>
            </w:pPr>
            <w:r w:rsidRPr="00974096">
              <w:rPr>
                <w:rFonts w:ascii="Arial Narrow" w:eastAsia="Times New Roman" w:hAnsi="Arial Narrow" w:cs="Arial"/>
                <w:sz w:val="20"/>
                <w:szCs w:val="20"/>
              </w:rPr>
              <w:t>S_26</w:t>
            </w:r>
          </w:p>
        </w:tc>
        <w:tc>
          <w:tcPr>
            <w:tcW w:w="2126" w:type="dxa"/>
            <w:tcBorders>
              <w:top w:val="nil"/>
              <w:left w:val="nil"/>
              <w:bottom w:val="single" w:sz="4" w:space="0" w:color="auto"/>
              <w:right w:val="single" w:sz="8" w:space="0" w:color="auto"/>
            </w:tcBorders>
            <w:vAlign w:val="center"/>
          </w:tcPr>
          <w:p w14:paraId="2E71BCCF" w14:textId="77777777" w:rsidR="001E3F0C" w:rsidRPr="00974096" w:rsidRDefault="001E3F0C" w:rsidP="001E3F0C">
            <w:pPr>
              <w:spacing w:after="0" w:line="240" w:lineRule="auto"/>
              <w:jc w:val="center"/>
              <w:rPr>
                <w:rFonts w:ascii="Arial Narrow" w:eastAsia="Times New Roman" w:hAnsi="Arial Narrow" w:cs="Arial"/>
                <w:sz w:val="20"/>
                <w:szCs w:val="20"/>
              </w:rPr>
            </w:pPr>
            <w:r w:rsidRPr="00974096">
              <w:rPr>
                <w:rFonts w:ascii="Arial Narrow" w:eastAsia="Times New Roman" w:hAnsi="Arial Narrow" w:cs="Arial"/>
                <w:sz w:val="20"/>
                <w:szCs w:val="20"/>
              </w:rPr>
              <w:t>----------</w:t>
            </w:r>
          </w:p>
        </w:tc>
        <w:tc>
          <w:tcPr>
            <w:tcW w:w="2226" w:type="dxa"/>
            <w:tcBorders>
              <w:top w:val="nil"/>
              <w:left w:val="nil"/>
              <w:bottom w:val="single" w:sz="4" w:space="0" w:color="auto"/>
              <w:right w:val="single" w:sz="8" w:space="0" w:color="auto"/>
            </w:tcBorders>
            <w:vAlign w:val="center"/>
          </w:tcPr>
          <w:p w14:paraId="5C6523FE" w14:textId="77777777" w:rsidR="001E3F0C" w:rsidRPr="00974096" w:rsidRDefault="001E3F0C" w:rsidP="001E3F0C">
            <w:pPr>
              <w:spacing w:after="0" w:line="240" w:lineRule="auto"/>
              <w:jc w:val="center"/>
              <w:rPr>
                <w:rFonts w:ascii="Arial Narrow" w:eastAsia="Times New Roman" w:hAnsi="Arial Narrow" w:cs="Arial"/>
                <w:sz w:val="20"/>
                <w:szCs w:val="20"/>
              </w:rPr>
            </w:pPr>
            <w:r w:rsidRPr="00974096">
              <w:rPr>
                <w:rFonts w:ascii="Arial Narrow" w:eastAsia="Times New Roman" w:hAnsi="Arial Narrow" w:cs="Arial"/>
                <w:sz w:val="20"/>
                <w:szCs w:val="20"/>
              </w:rPr>
              <w:t>----------</w:t>
            </w:r>
          </w:p>
        </w:tc>
        <w:tc>
          <w:tcPr>
            <w:tcW w:w="1984" w:type="dxa"/>
            <w:tcBorders>
              <w:top w:val="nil"/>
              <w:left w:val="nil"/>
              <w:bottom w:val="single" w:sz="4" w:space="0" w:color="auto"/>
              <w:right w:val="single" w:sz="8" w:space="0" w:color="auto"/>
            </w:tcBorders>
          </w:tcPr>
          <w:p w14:paraId="2F22BC76" w14:textId="77777777" w:rsidR="001E3F0C" w:rsidRPr="00974096" w:rsidRDefault="001E3F0C" w:rsidP="001E3F0C">
            <w:pPr>
              <w:spacing w:after="0" w:line="240" w:lineRule="auto"/>
              <w:jc w:val="center"/>
              <w:rPr>
                <w:rFonts w:ascii="Arial Narrow" w:eastAsia="Times New Roman" w:hAnsi="Arial Narrow" w:cs="Arial"/>
                <w:sz w:val="20"/>
                <w:szCs w:val="20"/>
              </w:rPr>
            </w:pPr>
            <w:r w:rsidRPr="00974096">
              <w:rPr>
                <w:rFonts w:ascii="Arial Narrow" w:eastAsia="Times New Roman" w:hAnsi="Arial Narrow" w:cs="Arial"/>
                <w:sz w:val="20"/>
                <w:szCs w:val="20"/>
              </w:rPr>
              <w:t>----------</w:t>
            </w:r>
          </w:p>
        </w:tc>
        <w:tc>
          <w:tcPr>
            <w:tcW w:w="1701" w:type="dxa"/>
            <w:tcBorders>
              <w:top w:val="nil"/>
              <w:left w:val="nil"/>
              <w:bottom w:val="single" w:sz="4" w:space="0" w:color="auto"/>
              <w:right w:val="single" w:sz="8" w:space="0" w:color="auto"/>
            </w:tcBorders>
          </w:tcPr>
          <w:p w14:paraId="62A4D800" w14:textId="77777777" w:rsidR="001E3F0C" w:rsidRPr="00974096" w:rsidRDefault="001E3F0C" w:rsidP="001E3F0C">
            <w:pPr>
              <w:spacing w:after="0" w:line="240" w:lineRule="auto"/>
              <w:jc w:val="center"/>
              <w:rPr>
                <w:rFonts w:ascii="Arial Narrow" w:eastAsia="Times New Roman" w:hAnsi="Arial Narrow" w:cs="Arial"/>
                <w:sz w:val="20"/>
                <w:szCs w:val="20"/>
              </w:rPr>
            </w:pPr>
            <w:r w:rsidRPr="00974096">
              <w:rPr>
                <w:rFonts w:ascii="Arial Narrow" w:eastAsia="Times New Roman" w:hAnsi="Arial Narrow" w:cs="Arial"/>
                <w:sz w:val="20"/>
                <w:szCs w:val="20"/>
              </w:rPr>
              <w:t>----------</w:t>
            </w:r>
          </w:p>
        </w:tc>
      </w:tr>
      <w:tr w:rsidR="001F4F43" w:rsidRPr="006E4D5A" w14:paraId="5933CDF9" w14:textId="77777777" w:rsidTr="006D237D">
        <w:trPr>
          <w:trHeight w:val="154"/>
          <w:jc w:val="center"/>
        </w:trPr>
        <w:tc>
          <w:tcPr>
            <w:tcW w:w="2492" w:type="dxa"/>
            <w:tcBorders>
              <w:top w:val="nil"/>
              <w:left w:val="single" w:sz="8" w:space="0" w:color="auto"/>
              <w:bottom w:val="single" w:sz="4" w:space="0" w:color="auto"/>
              <w:right w:val="single" w:sz="4" w:space="0" w:color="auto"/>
            </w:tcBorders>
            <w:shd w:val="clear" w:color="auto" w:fill="auto"/>
            <w:noWrap/>
          </w:tcPr>
          <w:p w14:paraId="2A6E632E" w14:textId="77777777" w:rsidR="001E3F0C" w:rsidRPr="00974096" w:rsidRDefault="001E3F0C" w:rsidP="001E3F0C">
            <w:pPr>
              <w:spacing w:after="0" w:line="240" w:lineRule="auto"/>
              <w:rPr>
                <w:rFonts w:ascii="Arial Narrow" w:eastAsia="Times New Roman" w:hAnsi="Arial Narrow" w:cs="Arial"/>
                <w:sz w:val="20"/>
                <w:szCs w:val="20"/>
              </w:rPr>
            </w:pPr>
            <w:r w:rsidRPr="00974096">
              <w:rPr>
                <w:rFonts w:ascii="Arial Narrow" w:eastAsia="Times New Roman" w:hAnsi="Arial Narrow" w:cs="Arial"/>
                <w:sz w:val="20"/>
                <w:szCs w:val="20"/>
              </w:rPr>
              <w:t xml:space="preserve">Hospodársky výsledok </w:t>
            </w:r>
            <w:proofErr w:type="spellStart"/>
            <w:r w:rsidRPr="00974096">
              <w:rPr>
                <w:rFonts w:ascii="Arial Narrow" w:eastAsia="Times New Roman" w:hAnsi="Arial Narrow" w:cs="Arial"/>
                <w:sz w:val="20"/>
                <w:szCs w:val="20"/>
              </w:rPr>
              <w:t>účt</w:t>
            </w:r>
            <w:proofErr w:type="spellEnd"/>
            <w:r w:rsidRPr="00974096">
              <w:rPr>
                <w:rFonts w:ascii="Arial Narrow" w:eastAsia="Times New Roman" w:hAnsi="Arial Narrow" w:cs="Arial"/>
                <w:sz w:val="20"/>
                <w:szCs w:val="20"/>
              </w:rPr>
              <w:t>. obdobia (strata)</w:t>
            </w:r>
          </w:p>
        </w:tc>
        <w:tc>
          <w:tcPr>
            <w:tcW w:w="2024" w:type="dxa"/>
            <w:tcBorders>
              <w:top w:val="nil"/>
              <w:left w:val="nil"/>
              <w:bottom w:val="single" w:sz="4" w:space="0" w:color="auto"/>
              <w:right w:val="single" w:sz="4" w:space="0" w:color="auto"/>
            </w:tcBorders>
            <w:shd w:val="clear" w:color="auto" w:fill="auto"/>
            <w:noWrap/>
            <w:vAlign w:val="center"/>
          </w:tcPr>
          <w:p w14:paraId="67DF940E" w14:textId="77777777" w:rsidR="001E3F0C" w:rsidRPr="00974096" w:rsidRDefault="001E3F0C" w:rsidP="001E3F0C">
            <w:pPr>
              <w:spacing w:after="0" w:line="240" w:lineRule="auto"/>
              <w:jc w:val="center"/>
              <w:rPr>
                <w:rFonts w:ascii="Arial Narrow" w:eastAsia="Times New Roman" w:hAnsi="Arial Narrow" w:cs="Arial"/>
                <w:sz w:val="20"/>
                <w:szCs w:val="20"/>
              </w:rPr>
            </w:pPr>
            <w:r w:rsidRPr="00974096">
              <w:rPr>
                <w:rFonts w:ascii="Arial Narrow" w:eastAsia="Times New Roman" w:hAnsi="Arial Narrow" w:cs="Arial"/>
                <w:sz w:val="20"/>
                <w:szCs w:val="20"/>
              </w:rPr>
              <w:t>S_100*</w:t>
            </w:r>
          </w:p>
        </w:tc>
        <w:tc>
          <w:tcPr>
            <w:tcW w:w="1984" w:type="dxa"/>
            <w:tcBorders>
              <w:top w:val="nil"/>
              <w:left w:val="nil"/>
              <w:bottom w:val="single" w:sz="4" w:space="0" w:color="auto"/>
              <w:right w:val="single" w:sz="8" w:space="0" w:color="auto"/>
            </w:tcBorders>
            <w:shd w:val="clear" w:color="auto" w:fill="auto"/>
            <w:noWrap/>
            <w:vAlign w:val="center"/>
          </w:tcPr>
          <w:p w14:paraId="073FCDB5" w14:textId="77777777" w:rsidR="001E3F0C" w:rsidRPr="00974096" w:rsidRDefault="001E3F0C" w:rsidP="001E3F0C">
            <w:pPr>
              <w:spacing w:after="0" w:line="240" w:lineRule="auto"/>
              <w:jc w:val="center"/>
              <w:rPr>
                <w:rFonts w:ascii="Arial Narrow" w:eastAsia="Times New Roman" w:hAnsi="Arial Narrow" w:cs="Arial"/>
                <w:sz w:val="20"/>
                <w:szCs w:val="20"/>
              </w:rPr>
            </w:pPr>
            <w:r w:rsidRPr="00974096">
              <w:rPr>
                <w:rFonts w:ascii="Arial Narrow" w:eastAsia="Times New Roman" w:hAnsi="Arial Narrow" w:cs="Arial"/>
                <w:sz w:val="20"/>
                <w:szCs w:val="20"/>
              </w:rPr>
              <w:t>S_33*</w:t>
            </w:r>
          </w:p>
        </w:tc>
        <w:tc>
          <w:tcPr>
            <w:tcW w:w="2126" w:type="dxa"/>
            <w:tcBorders>
              <w:top w:val="nil"/>
              <w:left w:val="nil"/>
              <w:bottom w:val="single" w:sz="4" w:space="0" w:color="auto"/>
              <w:right w:val="single" w:sz="8" w:space="0" w:color="auto"/>
            </w:tcBorders>
            <w:vAlign w:val="center"/>
          </w:tcPr>
          <w:p w14:paraId="35C34C75" w14:textId="77777777" w:rsidR="001E3F0C" w:rsidRPr="00974096" w:rsidRDefault="001E3F0C" w:rsidP="001E3F0C">
            <w:pPr>
              <w:spacing w:after="0" w:line="240" w:lineRule="auto"/>
              <w:jc w:val="center"/>
              <w:rPr>
                <w:rFonts w:ascii="Arial Narrow" w:eastAsia="Times New Roman" w:hAnsi="Arial Narrow" w:cs="Arial"/>
                <w:sz w:val="20"/>
                <w:szCs w:val="20"/>
              </w:rPr>
            </w:pPr>
            <w:r w:rsidRPr="00974096">
              <w:rPr>
                <w:rFonts w:ascii="Arial Narrow" w:eastAsia="Times New Roman" w:hAnsi="Arial Narrow" w:cs="Arial"/>
                <w:sz w:val="20"/>
                <w:szCs w:val="20"/>
              </w:rPr>
              <w:t>PaV_12*</w:t>
            </w:r>
          </w:p>
        </w:tc>
        <w:tc>
          <w:tcPr>
            <w:tcW w:w="2226" w:type="dxa"/>
            <w:tcBorders>
              <w:top w:val="nil"/>
              <w:left w:val="nil"/>
              <w:bottom w:val="single" w:sz="4" w:space="0" w:color="auto"/>
              <w:right w:val="single" w:sz="8" w:space="0" w:color="auto"/>
            </w:tcBorders>
            <w:vAlign w:val="center"/>
          </w:tcPr>
          <w:p w14:paraId="2058E4B8" w14:textId="77777777" w:rsidR="001E3F0C" w:rsidRPr="00974096" w:rsidRDefault="001E3F0C" w:rsidP="001E3F0C">
            <w:pPr>
              <w:spacing w:after="0" w:line="240" w:lineRule="auto"/>
              <w:jc w:val="center"/>
              <w:rPr>
                <w:rFonts w:ascii="Arial Narrow" w:eastAsia="Times New Roman" w:hAnsi="Arial Narrow" w:cs="Arial"/>
                <w:sz w:val="20"/>
                <w:szCs w:val="20"/>
              </w:rPr>
            </w:pPr>
            <w:r w:rsidRPr="00974096">
              <w:rPr>
                <w:rFonts w:ascii="Arial Narrow" w:eastAsia="Times New Roman" w:hAnsi="Arial Narrow" w:cs="Arial"/>
                <w:sz w:val="20"/>
                <w:szCs w:val="20"/>
              </w:rPr>
              <w:t>S_125*</w:t>
            </w:r>
          </w:p>
        </w:tc>
        <w:tc>
          <w:tcPr>
            <w:tcW w:w="1984" w:type="dxa"/>
            <w:tcBorders>
              <w:top w:val="nil"/>
              <w:left w:val="nil"/>
              <w:bottom w:val="single" w:sz="4" w:space="0" w:color="auto"/>
              <w:right w:val="single" w:sz="8" w:space="0" w:color="auto"/>
            </w:tcBorders>
          </w:tcPr>
          <w:p w14:paraId="0D4B33E0" w14:textId="77777777" w:rsidR="001E3F0C" w:rsidRPr="00974096" w:rsidRDefault="001E3F0C" w:rsidP="001E3F0C">
            <w:pPr>
              <w:spacing w:after="0" w:line="240" w:lineRule="auto"/>
              <w:jc w:val="center"/>
              <w:rPr>
                <w:rFonts w:ascii="Arial Narrow" w:eastAsia="Times New Roman" w:hAnsi="Arial Narrow" w:cs="Arial"/>
                <w:sz w:val="20"/>
                <w:szCs w:val="20"/>
              </w:rPr>
            </w:pPr>
            <w:r w:rsidRPr="00974096">
              <w:rPr>
                <w:rFonts w:ascii="Arial Narrow" w:eastAsia="Times New Roman" w:hAnsi="Arial Narrow" w:cs="Arial"/>
                <w:sz w:val="20"/>
                <w:szCs w:val="20"/>
              </w:rPr>
              <w:t>S_073*</w:t>
            </w:r>
          </w:p>
        </w:tc>
        <w:tc>
          <w:tcPr>
            <w:tcW w:w="1701" w:type="dxa"/>
            <w:tcBorders>
              <w:top w:val="nil"/>
              <w:left w:val="nil"/>
              <w:bottom w:val="single" w:sz="4" w:space="0" w:color="auto"/>
              <w:right w:val="single" w:sz="8" w:space="0" w:color="auto"/>
            </w:tcBorders>
            <w:vAlign w:val="center"/>
          </w:tcPr>
          <w:p w14:paraId="1911C15D" w14:textId="77777777" w:rsidR="001E3F0C" w:rsidRPr="00974096" w:rsidRDefault="001E3F0C" w:rsidP="001E3F0C">
            <w:pPr>
              <w:spacing w:after="0" w:line="240" w:lineRule="auto"/>
              <w:jc w:val="center"/>
              <w:rPr>
                <w:rFonts w:ascii="Arial Narrow" w:eastAsia="Times New Roman" w:hAnsi="Arial Narrow" w:cs="Arial"/>
                <w:sz w:val="20"/>
                <w:szCs w:val="20"/>
              </w:rPr>
            </w:pPr>
            <w:r w:rsidRPr="00974096">
              <w:rPr>
                <w:rFonts w:ascii="Arial Narrow" w:eastAsia="Times New Roman" w:hAnsi="Arial Narrow" w:cs="Arial"/>
                <w:sz w:val="20"/>
                <w:szCs w:val="20"/>
              </w:rPr>
              <w:t>PaV_26*</w:t>
            </w:r>
          </w:p>
        </w:tc>
      </w:tr>
      <w:tr w:rsidR="001F4F43" w:rsidRPr="006E4D5A" w14:paraId="056185DD" w14:textId="77777777" w:rsidTr="006D237D">
        <w:trPr>
          <w:trHeight w:val="154"/>
          <w:jc w:val="center"/>
        </w:trPr>
        <w:tc>
          <w:tcPr>
            <w:tcW w:w="2492" w:type="dxa"/>
            <w:tcBorders>
              <w:top w:val="nil"/>
              <w:left w:val="single" w:sz="8" w:space="0" w:color="auto"/>
              <w:bottom w:val="single" w:sz="4" w:space="0" w:color="auto"/>
              <w:right w:val="single" w:sz="4" w:space="0" w:color="auto"/>
            </w:tcBorders>
            <w:shd w:val="clear" w:color="auto" w:fill="auto"/>
            <w:noWrap/>
          </w:tcPr>
          <w:p w14:paraId="3371A459" w14:textId="571E9160" w:rsidR="001E3F0C" w:rsidRPr="00974096" w:rsidRDefault="001E3F0C" w:rsidP="001E3F0C">
            <w:pPr>
              <w:spacing w:after="0" w:line="240" w:lineRule="auto"/>
              <w:rPr>
                <w:rFonts w:ascii="Arial Narrow" w:eastAsia="Times New Roman" w:hAnsi="Arial Narrow" w:cs="Arial"/>
                <w:sz w:val="20"/>
                <w:szCs w:val="20"/>
              </w:rPr>
            </w:pPr>
            <w:r w:rsidRPr="00974096">
              <w:rPr>
                <w:rFonts w:ascii="Arial Narrow" w:eastAsia="Times New Roman" w:hAnsi="Arial Narrow" w:cs="Arial"/>
                <w:sz w:val="20"/>
                <w:szCs w:val="20"/>
              </w:rPr>
              <w:t>Modifikované vlastné imanie</w:t>
            </w:r>
          </w:p>
        </w:tc>
        <w:tc>
          <w:tcPr>
            <w:tcW w:w="2024" w:type="dxa"/>
            <w:tcBorders>
              <w:top w:val="nil"/>
              <w:left w:val="nil"/>
              <w:bottom w:val="single" w:sz="4" w:space="0" w:color="auto"/>
              <w:right w:val="single" w:sz="4" w:space="0" w:color="auto"/>
            </w:tcBorders>
            <w:shd w:val="clear" w:color="auto" w:fill="auto"/>
            <w:noWrap/>
            <w:vAlign w:val="center"/>
          </w:tcPr>
          <w:p w14:paraId="29BAAA79" w14:textId="77777777" w:rsidR="001E3F0C" w:rsidRPr="00974096" w:rsidRDefault="001E3F0C" w:rsidP="001E3F0C">
            <w:pPr>
              <w:spacing w:after="0" w:line="240" w:lineRule="auto"/>
              <w:jc w:val="center"/>
              <w:rPr>
                <w:rFonts w:ascii="Arial Narrow" w:eastAsia="Times New Roman" w:hAnsi="Arial Narrow" w:cs="Arial"/>
                <w:sz w:val="20"/>
                <w:szCs w:val="20"/>
              </w:rPr>
            </w:pPr>
            <w:r w:rsidRPr="00974096">
              <w:rPr>
                <w:rFonts w:ascii="Arial Narrow" w:eastAsia="Times New Roman" w:hAnsi="Arial Narrow" w:cs="Arial"/>
                <w:sz w:val="20"/>
                <w:szCs w:val="20"/>
              </w:rPr>
              <w:t xml:space="preserve">vlastné imanie + absolútna hodnota straty </w:t>
            </w:r>
            <w:proofErr w:type="spellStart"/>
            <w:r w:rsidRPr="00974096">
              <w:rPr>
                <w:rFonts w:ascii="Arial Narrow" w:eastAsia="Times New Roman" w:hAnsi="Arial Narrow" w:cs="Arial"/>
                <w:sz w:val="20"/>
                <w:szCs w:val="20"/>
              </w:rPr>
              <w:t>účt</w:t>
            </w:r>
            <w:proofErr w:type="spellEnd"/>
            <w:r w:rsidRPr="00974096">
              <w:rPr>
                <w:rFonts w:ascii="Arial Narrow" w:eastAsia="Times New Roman" w:hAnsi="Arial Narrow" w:cs="Arial"/>
                <w:sz w:val="20"/>
                <w:szCs w:val="20"/>
              </w:rPr>
              <w:t>. obdobia</w:t>
            </w:r>
          </w:p>
        </w:tc>
        <w:tc>
          <w:tcPr>
            <w:tcW w:w="1984" w:type="dxa"/>
            <w:tcBorders>
              <w:top w:val="nil"/>
              <w:left w:val="nil"/>
              <w:bottom w:val="single" w:sz="4" w:space="0" w:color="auto"/>
              <w:right w:val="single" w:sz="8" w:space="0" w:color="auto"/>
            </w:tcBorders>
            <w:shd w:val="clear" w:color="auto" w:fill="auto"/>
            <w:noWrap/>
            <w:vAlign w:val="center"/>
          </w:tcPr>
          <w:p w14:paraId="792AAA03" w14:textId="77777777" w:rsidR="001E3F0C" w:rsidRPr="00974096" w:rsidRDefault="001E3F0C" w:rsidP="001E3F0C">
            <w:pPr>
              <w:spacing w:after="0" w:line="240" w:lineRule="auto"/>
              <w:jc w:val="center"/>
              <w:rPr>
                <w:rFonts w:ascii="Arial Narrow" w:eastAsia="Times New Roman" w:hAnsi="Arial Narrow" w:cs="Arial"/>
                <w:sz w:val="20"/>
                <w:szCs w:val="20"/>
              </w:rPr>
            </w:pPr>
            <w:r w:rsidRPr="00974096">
              <w:rPr>
                <w:rFonts w:ascii="Arial Narrow" w:eastAsia="Times New Roman" w:hAnsi="Arial Narrow" w:cs="Arial"/>
                <w:sz w:val="20"/>
                <w:szCs w:val="20"/>
              </w:rPr>
              <w:t xml:space="preserve">vlastné imanie + absolútna hodnota straty </w:t>
            </w:r>
            <w:proofErr w:type="spellStart"/>
            <w:r w:rsidRPr="00974096">
              <w:rPr>
                <w:rFonts w:ascii="Arial Narrow" w:eastAsia="Times New Roman" w:hAnsi="Arial Narrow" w:cs="Arial"/>
                <w:sz w:val="20"/>
                <w:szCs w:val="20"/>
              </w:rPr>
              <w:t>účt</w:t>
            </w:r>
            <w:proofErr w:type="spellEnd"/>
            <w:r w:rsidRPr="00974096">
              <w:rPr>
                <w:rFonts w:ascii="Arial Narrow" w:eastAsia="Times New Roman" w:hAnsi="Arial Narrow" w:cs="Arial"/>
                <w:sz w:val="20"/>
                <w:szCs w:val="20"/>
              </w:rPr>
              <w:t>. obdobia</w:t>
            </w:r>
          </w:p>
        </w:tc>
        <w:tc>
          <w:tcPr>
            <w:tcW w:w="2126" w:type="dxa"/>
            <w:tcBorders>
              <w:top w:val="nil"/>
              <w:left w:val="nil"/>
              <w:bottom w:val="single" w:sz="4" w:space="0" w:color="auto"/>
              <w:right w:val="single" w:sz="8" w:space="0" w:color="auto"/>
            </w:tcBorders>
            <w:vAlign w:val="center"/>
          </w:tcPr>
          <w:p w14:paraId="74C92EEC" w14:textId="77777777" w:rsidR="001E3F0C" w:rsidRPr="00974096" w:rsidRDefault="001E3F0C" w:rsidP="001E3F0C">
            <w:pPr>
              <w:spacing w:after="0" w:line="240" w:lineRule="auto"/>
              <w:jc w:val="center"/>
              <w:rPr>
                <w:rFonts w:ascii="Arial Narrow" w:eastAsia="Times New Roman" w:hAnsi="Arial Narrow" w:cs="Arial"/>
                <w:sz w:val="20"/>
                <w:szCs w:val="20"/>
              </w:rPr>
            </w:pPr>
            <w:r w:rsidRPr="00974096">
              <w:rPr>
                <w:rFonts w:ascii="Arial Narrow" w:eastAsia="Times New Roman" w:hAnsi="Arial Narrow" w:cs="Arial"/>
                <w:sz w:val="20"/>
                <w:szCs w:val="20"/>
              </w:rPr>
              <w:t xml:space="preserve">vlastné imanie + absolútna hodnota straty </w:t>
            </w:r>
            <w:proofErr w:type="spellStart"/>
            <w:r w:rsidRPr="00974096">
              <w:rPr>
                <w:rFonts w:ascii="Arial Narrow" w:eastAsia="Times New Roman" w:hAnsi="Arial Narrow" w:cs="Arial"/>
                <w:sz w:val="20"/>
                <w:szCs w:val="20"/>
              </w:rPr>
              <w:t>účt</w:t>
            </w:r>
            <w:proofErr w:type="spellEnd"/>
            <w:r w:rsidRPr="00974096">
              <w:rPr>
                <w:rFonts w:ascii="Arial Narrow" w:eastAsia="Times New Roman" w:hAnsi="Arial Narrow" w:cs="Arial"/>
                <w:sz w:val="20"/>
                <w:szCs w:val="20"/>
              </w:rPr>
              <w:t>. obdobia</w:t>
            </w:r>
          </w:p>
        </w:tc>
        <w:tc>
          <w:tcPr>
            <w:tcW w:w="2226" w:type="dxa"/>
            <w:tcBorders>
              <w:top w:val="nil"/>
              <w:left w:val="nil"/>
              <w:bottom w:val="single" w:sz="4" w:space="0" w:color="auto"/>
              <w:right w:val="single" w:sz="8" w:space="0" w:color="auto"/>
            </w:tcBorders>
            <w:vAlign w:val="center"/>
          </w:tcPr>
          <w:p w14:paraId="6519FB0F" w14:textId="77777777" w:rsidR="001E3F0C" w:rsidRPr="00974096" w:rsidRDefault="001E3F0C" w:rsidP="001E3F0C">
            <w:pPr>
              <w:spacing w:after="0" w:line="240" w:lineRule="auto"/>
              <w:jc w:val="center"/>
              <w:rPr>
                <w:rFonts w:ascii="Arial Narrow" w:eastAsia="Times New Roman" w:hAnsi="Arial Narrow" w:cs="Arial"/>
                <w:sz w:val="20"/>
                <w:szCs w:val="20"/>
              </w:rPr>
            </w:pPr>
            <w:r w:rsidRPr="00974096">
              <w:rPr>
                <w:rFonts w:ascii="Arial Narrow" w:eastAsia="Times New Roman" w:hAnsi="Arial Narrow" w:cs="Arial"/>
                <w:sz w:val="20"/>
                <w:szCs w:val="20"/>
              </w:rPr>
              <w:t xml:space="preserve">vlastné imanie + absolútna hodnota straty </w:t>
            </w:r>
            <w:proofErr w:type="spellStart"/>
            <w:r w:rsidRPr="00974096">
              <w:rPr>
                <w:rFonts w:ascii="Arial Narrow" w:eastAsia="Times New Roman" w:hAnsi="Arial Narrow" w:cs="Arial"/>
                <w:sz w:val="20"/>
                <w:szCs w:val="20"/>
              </w:rPr>
              <w:t>účt</w:t>
            </w:r>
            <w:proofErr w:type="spellEnd"/>
            <w:r w:rsidRPr="00974096">
              <w:rPr>
                <w:rFonts w:ascii="Arial Narrow" w:eastAsia="Times New Roman" w:hAnsi="Arial Narrow" w:cs="Arial"/>
                <w:sz w:val="20"/>
                <w:szCs w:val="20"/>
              </w:rPr>
              <w:t>. obdobia</w:t>
            </w:r>
          </w:p>
        </w:tc>
        <w:tc>
          <w:tcPr>
            <w:tcW w:w="1984" w:type="dxa"/>
            <w:tcBorders>
              <w:top w:val="nil"/>
              <w:left w:val="nil"/>
              <w:bottom w:val="single" w:sz="4" w:space="0" w:color="auto"/>
              <w:right w:val="single" w:sz="8" w:space="0" w:color="auto"/>
            </w:tcBorders>
            <w:vAlign w:val="center"/>
          </w:tcPr>
          <w:p w14:paraId="30C15ADF" w14:textId="77777777" w:rsidR="001E3F0C" w:rsidRPr="00974096" w:rsidRDefault="001E3F0C" w:rsidP="001E3F0C">
            <w:pPr>
              <w:spacing w:after="0" w:line="240" w:lineRule="auto"/>
              <w:jc w:val="center"/>
              <w:rPr>
                <w:rFonts w:ascii="Arial Narrow" w:eastAsia="Times New Roman" w:hAnsi="Arial Narrow" w:cs="Arial"/>
                <w:sz w:val="20"/>
                <w:szCs w:val="20"/>
              </w:rPr>
            </w:pPr>
            <w:r w:rsidRPr="00974096">
              <w:rPr>
                <w:rFonts w:ascii="Arial Narrow" w:eastAsia="Times New Roman" w:hAnsi="Arial Narrow" w:cs="Arial"/>
                <w:sz w:val="20"/>
                <w:szCs w:val="20"/>
              </w:rPr>
              <w:t xml:space="preserve">vlastné imanie + absolútna hodnota straty </w:t>
            </w:r>
            <w:proofErr w:type="spellStart"/>
            <w:r w:rsidRPr="00974096">
              <w:rPr>
                <w:rFonts w:ascii="Arial Narrow" w:eastAsia="Times New Roman" w:hAnsi="Arial Narrow" w:cs="Arial"/>
                <w:sz w:val="20"/>
                <w:szCs w:val="20"/>
              </w:rPr>
              <w:t>účt</w:t>
            </w:r>
            <w:proofErr w:type="spellEnd"/>
            <w:r w:rsidRPr="00974096">
              <w:rPr>
                <w:rFonts w:ascii="Arial Narrow" w:eastAsia="Times New Roman" w:hAnsi="Arial Narrow" w:cs="Arial"/>
                <w:sz w:val="20"/>
                <w:szCs w:val="20"/>
              </w:rPr>
              <w:t>. obdobia</w:t>
            </w:r>
          </w:p>
        </w:tc>
        <w:tc>
          <w:tcPr>
            <w:tcW w:w="1701" w:type="dxa"/>
            <w:tcBorders>
              <w:top w:val="nil"/>
              <w:left w:val="nil"/>
              <w:bottom w:val="single" w:sz="4" w:space="0" w:color="auto"/>
              <w:right w:val="single" w:sz="8" w:space="0" w:color="auto"/>
            </w:tcBorders>
            <w:vAlign w:val="center"/>
          </w:tcPr>
          <w:p w14:paraId="04C7F07C" w14:textId="77777777" w:rsidR="001E3F0C" w:rsidRPr="00974096" w:rsidRDefault="001E3F0C" w:rsidP="001E3F0C">
            <w:pPr>
              <w:spacing w:after="0" w:line="240" w:lineRule="auto"/>
              <w:jc w:val="center"/>
              <w:rPr>
                <w:rFonts w:ascii="Arial Narrow" w:eastAsia="Times New Roman" w:hAnsi="Arial Narrow" w:cs="Arial"/>
                <w:sz w:val="20"/>
                <w:szCs w:val="20"/>
              </w:rPr>
            </w:pPr>
            <w:r w:rsidRPr="00974096">
              <w:rPr>
                <w:rFonts w:ascii="Arial Narrow" w:eastAsia="Times New Roman" w:hAnsi="Arial Narrow" w:cs="Arial"/>
                <w:sz w:val="20"/>
                <w:szCs w:val="20"/>
              </w:rPr>
              <w:t xml:space="preserve">vlastné imanie + absolútna hodnota straty </w:t>
            </w:r>
            <w:proofErr w:type="spellStart"/>
            <w:r w:rsidRPr="00974096">
              <w:rPr>
                <w:rFonts w:ascii="Arial Narrow" w:eastAsia="Times New Roman" w:hAnsi="Arial Narrow" w:cs="Arial"/>
                <w:sz w:val="20"/>
                <w:szCs w:val="20"/>
              </w:rPr>
              <w:t>účt</w:t>
            </w:r>
            <w:proofErr w:type="spellEnd"/>
            <w:r w:rsidRPr="00974096">
              <w:rPr>
                <w:rFonts w:ascii="Arial Narrow" w:eastAsia="Times New Roman" w:hAnsi="Arial Narrow" w:cs="Arial"/>
                <w:sz w:val="20"/>
                <w:szCs w:val="20"/>
              </w:rPr>
              <w:t>. obdobia</w:t>
            </w:r>
          </w:p>
        </w:tc>
      </w:tr>
      <w:tr w:rsidR="001F4F43" w:rsidRPr="006E4D5A" w14:paraId="074BB1FD" w14:textId="77777777" w:rsidTr="006D237D">
        <w:trPr>
          <w:trHeight w:val="154"/>
          <w:jc w:val="center"/>
        </w:trPr>
        <w:tc>
          <w:tcPr>
            <w:tcW w:w="2492" w:type="dxa"/>
            <w:tcBorders>
              <w:top w:val="nil"/>
              <w:left w:val="single" w:sz="8" w:space="0" w:color="auto"/>
              <w:bottom w:val="single" w:sz="4" w:space="0" w:color="auto"/>
              <w:right w:val="single" w:sz="4" w:space="0" w:color="auto"/>
            </w:tcBorders>
            <w:shd w:val="clear" w:color="auto" w:fill="auto"/>
            <w:noWrap/>
            <w:hideMark/>
          </w:tcPr>
          <w:p w14:paraId="09592756" w14:textId="77777777" w:rsidR="001E3F0C" w:rsidRPr="00974096" w:rsidRDefault="001E3F0C" w:rsidP="001E3F0C">
            <w:pPr>
              <w:spacing w:after="0" w:line="240" w:lineRule="auto"/>
              <w:rPr>
                <w:rFonts w:ascii="Arial Narrow" w:eastAsia="Times New Roman" w:hAnsi="Arial Narrow" w:cs="Arial"/>
                <w:sz w:val="20"/>
                <w:szCs w:val="20"/>
              </w:rPr>
            </w:pPr>
            <w:r w:rsidRPr="00974096">
              <w:rPr>
                <w:rFonts w:ascii="Arial Narrow" w:eastAsia="Times New Roman" w:hAnsi="Arial Narrow" w:cs="Arial"/>
                <w:sz w:val="20"/>
                <w:szCs w:val="20"/>
              </w:rPr>
              <w:t>EBITDA</w:t>
            </w:r>
          </w:p>
        </w:tc>
        <w:tc>
          <w:tcPr>
            <w:tcW w:w="2024" w:type="dxa"/>
            <w:tcBorders>
              <w:top w:val="nil"/>
              <w:left w:val="nil"/>
              <w:bottom w:val="single" w:sz="4" w:space="0" w:color="auto"/>
              <w:right w:val="single" w:sz="4" w:space="0" w:color="auto"/>
            </w:tcBorders>
            <w:shd w:val="clear" w:color="auto" w:fill="auto"/>
            <w:noWrap/>
            <w:vAlign w:val="center"/>
            <w:hideMark/>
          </w:tcPr>
          <w:p w14:paraId="3C46BCA0" w14:textId="77777777" w:rsidR="001E3F0C" w:rsidRPr="00974096" w:rsidRDefault="001E3F0C" w:rsidP="001E3F0C">
            <w:pPr>
              <w:spacing w:after="0" w:line="240" w:lineRule="auto"/>
              <w:jc w:val="center"/>
              <w:rPr>
                <w:rFonts w:ascii="Arial Narrow" w:eastAsia="Times New Roman" w:hAnsi="Arial Narrow" w:cs="Arial"/>
                <w:sz w:val="20"/>
                <w:szCs w:val="20"/>
              </w:rPr>
            </w:pPr>
            <w:r w:rsidRPr="00974096">
              <w:rPr>
                <w:rFonts w:ascii="Arial Narrow" w:eastAsia="Times New Roman" w:hAnsi="Arial Narrow" w:cs="Arial"/>
                <w:sz w:val="20"/>
                <w:szCs w:val="20"/>
              </w:rPr>
              <w:t>VZaS_56+VZaS_49+VZaS_21</w:t>
            </w:r>
          </w:p>
        </w:tc>
        <w:tc>
          <w:tcPr>
            <w:tcW w:w="1984" w:type="dxa"/>
            <w:tcBorders>
              <w:top w:val="nil"/>
              <w:left w:val="nil"/>
              <w:bottom w:val="single" w:sz="4" w:space="0" w:color="auto"/>
              <w:right w:val="single" w:sz="8" w:space="0" w:color="auto"/>
            </w:tcBorders>
            <w:shd w:val="clear" w:color="auto" w:fill="auto"/>
            <w:noWrap/>
            <w:vAlign w:val="center"/>
            <w:hideMark/>
          </w:tcPr>
          <w:p w14:paraId="00BF0A50" w14:textId="77777777" w:rsidR="001E3F0C" w:rsidRPr="00974096" w:rsidRDefault="001E3F0C" w:rsidP="001E3F0C">
            <w:pPr>
              <w:spacing w:after="0" w:line="240" w:lineRule="auto"/>
              <w:jc w:val="center"/>
              <w:rPr>
                <w:rFonts w:ascii="Arial Narrow" w:eastAsia="Times New Roman" w:hAnsi="Arial Narrow" w:cs="Arial"/>
                <w:sz w:val="20"/>
                <w:szCs w:val="20"/>
              </w:rPr>
            </w:pPr>
            <w:r w:rsidRPr="00974096">
              <w:rPr>
                <w:rFonts w:ascii="Arial Narrow" w:eastAsia="Times New Roman" w:hAnsi="Arial Narrow" w:cs="Arial"/>
                <w:sz w:val="20"/>
                <w:szCs w:val="20"/>
              </w:rPr>
              <w:t>VZaS_35+VZaS_31+VZaS_14</w:t>
            </w:r>
          </w:p>
        </w:tc>
        <w:tc>
          <w:tcPr>
            <w:tcW w:w="2126" w:type="dxa"/>
            <w:tcBorders>
              <w:top w:val="nil"/>
              <w:left w:val="nil"/>
              <w:bottom w:val="single" w:sz="4" w:space="0" w:color="auto"/>
              <w:right w:val="single" w:sz="8" w:space="0" w:color="auto"/>
            </w:tcBorders>
            <w:vAlign w:val="center"/>
          </w:tcPr>
          <w:p w14:paraId="3BFB5DC7" w14:textId="77777777" w:rsidR="001E3F0C" w:rsidRPr="00974096" w:rsidRDefault="001E3F0C" w:rsidP="001E3F0C">
            <w:pPr>
              <w:spacing w:after="0" w:line="240" w:lineRule="auto"/>
              <w:jc w:val="center"/>
              <w:rPr>
                <w:rFonts w:ascii="Arial Narrow" w:eastAsia="Times New Roman" w:hAnsi="Arial Narrow" w:cs="Arial"/>
                <w:sz w:val="20"/>
                <w:szCs w:val="20"/>
              </w:rPr>
            </w:pPr>
            <w:r w:rsidRPr="00974096">
              <w:rPr>
                <w:rFonts w:ascii="Arial Narrow" w:eastAsia="Times New Roman" w:hAnsi="Arial Narrow" w:cs="Arial"/>
                <w:sz w:val="20"/>
                <w:szCs w:val="20"/>
              </w:rPr>
              <w:t>PaV_12 + NÚ</w:t>
            </w:r>
          </w:p>
        </w:tc>
        <w:tc>
          <w:tcPr>
            <w:tcW w:w="2226" w:type="dxa"/>
            <w:tcBorders>
              <w:top w:val="nil"/>
              <w:left w:val="nil"/>
              <w:bottom w:val="single" w:sz="4" w:space="0" w:color="auto"/>
              <w:right w:val="single" w:sz="8" w:space="0" w:color="auto"/>
            </w:tcBorders>
            <w:vAlign w:val="center"/>
          </w:tcPr>
          <w:p w14:paraId="35497668" w14:textId="77777777" w:rsidR="001E3F0C" w:rsidRPr="00974096" w:rsidRDefault="001E3F0C" w:rsidP="001E3F0C">
            <w:pPr>
              <w:spacing w:after="0" w:line="240" w:lineRule="auto"/>
              <w:jc w:val="center"/>
              <w:rPr>
                <w:rFonts w:ascii="Arial Narrow" w:eastAsia="Times New Roman" w:hAnsi="Arial Narrow" w:cs="Arial"/>
                <w:sz w:val="20"/>
                <w:szCs w:val="20"/>
              </w:rPr>
            </w:pPr>
            <w:r w:rsidRPr="00974096">
              <w:rPr>
                <w:rFonts w:ascii="Arial Narrow" w:eastAsia="Times New Roman" w:hAnsi="Arial Narrow" w:cs="Arial"/>
                <w:sz w:val="20"/>
                <w:szCs w:val="20"/>
              </w:rPr>
              <w:t>VZaS_135+VZaS_042+VZaS_030</w:t>
            </w:r>
          </w:p>
        </w:tc>
        <w:tc>
          <w:tcPr>
            <w:tcW w:w="1984" w:type="dxa"/>
            <w:tcBorders>
              <w:top w:val="nil"/>
              <w:left w:val="nil"/>
              <w:bottom w:val="single" w:sz="4" w:space="0" w:color="auto"/>
              <w:right w:val="single" w:sz="8" w:space="0" w:color="auto"/>
            </w:tcBorders>
            <w:vAlign w:val="center"/>
          </w:tcPr>
          <w:p w14:paraId="5E50544A" w14:textId="77777777" w:rsidR="001E3F0C" w:rsidRPr="00974096" w:rsidRDefault="001E3F0C" w:rsidP="001E3F0C">
            <w:pPr>
              <w:spacing w:after="0" w:line="240" w:lineRule="auto"/>
              <w:jc w:val="center"/>
              <w:rPr>
                <w:rFonts w:ascii="Arial Narrow" w:eastAsia="Times New Roman" w:hAnsi="Arial Narrow" w:cs="Arial"/>
                <w:sz w:val="20"/>
                <w:szCs w:val="20"/>
              </w:rPr>
            </w:pPr>
            <w:r w:rsidRPr="00974096">
              <w:rPr>
                <w:rFonts w:ascii="Arial Narrow" w:eastAsia="Times New Roman" w:hAnsi="Arial Narrow" w:cs="Arial"/>
                <w:sz w:val="20"/>
                <w:szCs w:val="20"/>
              </w:rPr>
              <w:t>VZaS_75+VZaS_19+VZaS_25</w:t>
            </w:r>
          </w:p>
        </w:tc>
        <w:tc>
          <w:tcPr>
            <w:tcW w:w="1701" w:type="dxa"/>
            <w:tcBorders>
              <w:top w:val="nil"/>
              <w:left w:val="nil"/>
              <w:bottom w:val="single" w:sz="4" w:space="0" w:color="auto"/>
              <w:right w:val="single" w:sz="8" w:space="0" w:color="auto"/>
            </w:tcBorders>
            <w:vAlign w:val="center"/>
          </w:tcPr>
          <w:p w14:paraId="4ABE72EC" w14:textId="22F420B7" w:rsidR="001E3F0C" w:rsidRPr="00974096" w:rsidRDefault="001E3F0C">
            <w:pPr>
              <w:spacing w:after="0" w:line="240" w:lineRule="auto"/>
              <w:jc w:val="center"/>
              <w:rPr>
                <w:rFonts w:ascii="Arial Narrow" w:eastAsia="Times New Roman" w:hAnsi="Arial Narrow" w:cs="Arial"/>
                <w:sz w:val="20"/>
                <w:szCs w:val="20"/>
              </w:rPr>
            </w:pPr>
            <w:r w:rsidRPr="00974096">
              <w:rPr>
                <w:rFonts w:ascii="Arial Narrow" w:eastAsia="Times New Roman" w:hAnsi="Arial Narrow" w:cs="Arial"/>
                <w:sz w:val="20"/>
                <w:szCs w:val="20"/>
              </w:rPr>
              <w:t>PaV_26 + NÚ</w:t>
            </w:r>
          </w:p>
        </w:tc>
      </w:tr>
      <w:tr w:rsidR="001F4F43" w:rsidRPr="006E4D5A" w14:paraId="1A6209E6" w14:textId="77777777" w:rsidTr="006D237D">
        <w:trPr>
          <w:trHeight w:val="163"/>
          <w:jc w:val="center"/>
        </w:trPr>
        <w:tc>
          <w:tcPr>
            <w:tcW w:w="2492" w:type="dxa"/>
            <w:tcBorders>
              <w:top w:val="nil"/>
              <w:left w:val="single" w:sz="8" w:space="0" w:color="auto"/>
              <w:bottom w:val="single" w:sz="8" w:space="0" w:color="auto"/>
              <w:right w:val="single" w:sz="4" w:space="0" w:color="auto"/>
            </w:tcBorders>
            <w:shd w:val="clear" w:color="auto" w:fill="auto"/>
            <w:noWrap/>
            <w:hideMark/>
          </w:tcPr>
          <w:p w14:paraId="7DF7D9C0" w14:textId="77777777" w:rsidR="001E3F0C" w:rsidRPr="00974096" w:rsidRDefault="001E3F0C" w:rsidP="001E3F0C">
            <w:pPr>
              <w:spacing w:after="0" w:line="240" w:lineRule="auto"/>
              <w:rPr>
                <w:rFonts w:ascii="Arial Narrow" w:eastAsia="Times New Roman" w:hAnsi="Arial Narrow" w:cs="Arial"/>
                <w:sz w:val="20"/>
                <w:szCs w:val="20"/>
              </w:rPr>
            </w:pPr>
            <w:r w:rsidRPr="00974096">
              <w:rPr>
                <w:rFonts w:ascii="Arial Narrow" w:eastAsia="Times New Roman" w:hAnsi="Arial Narrow" w:cs="Arial"/>
                <w:sz w:val="20"/>
                <w:szCs w:val="20"/>
              </w:rPr>
              <w:t>NÚ</w:t>
            </w:r>
          </w:p>
        </w:tc>
        <w:tc>
          <w:tcPr>
            <w:tcW w:w="2024" w:type="dxa"/>
            <w:tcBorders>
              <w:top w:val="nil"/>
              <w:left w:val="nil"/>
              <w:bottom w:val="single" w:sz="8" w:space="0" w:color="auto"/>
              <w:right w:val="single" w:sz="4" w:space="0" w:color="auto"/>
            </w:tcBorders>
            <w:shd w:val="clear" w:color="auto" w:fill="auto"/>
            <w:noWrap/>
            <w:vAlign w:val="center"/>
            <w:hideMark/>
          </w:tcPr>
          <w:p w14:paraId="28698659" w14:textId="77777777" w:rsidR="001E3F0C" w:rsidRPr="00974096" w:rsidRDefault="001E3F0C" w:rsidP="001E3F0C">
            <w:pPr>
              <w:spacing w:after="0" w:line="240" w:lineRule="auto"/>
              <w:jc w:val="center"/>
              <w:rPr>
                <w:rFonts w:ascii="Arial Narrow" w:eastAsia="Times New Roman" w:hAnsi="Arial Narrow" w:cs="Arial"/>
                <w:sz w:val="20"/>
                <w:szCs w:val="20"/>
              </w:rPr>
            </w:pPr>
            <w:r w:rsidRPr="00974096">
              <w:rPr>
                <w:rFonts w:ascii="Arial Narrow" w:eastAsia="Times New Roman" w:hAnsi="Arial Narrow" w:cs="Arial"/>
                <w:sz w:val="20"/>
                <w:szCs w:val="20"/>
              </w:rPr>
              <w:t>VZaS_49</w:t>
            </w:r>
          </w:p>
        </w:tc>
        <w:tc>
          <w:tcPr>
            <w:tcW w:w="1984" w:type="dxa"/>
            <w:tcBorders>
              <w:top w:val="nil"/>
              <w:left w:val="nil"/>
              <w:bottom w:val="single" w:sz="8" w:space="0" w:color="auto"/>
              <w:right w:val="single" w:sz="8" w:space="0" w:color="auto"/>
            </w:tcBorders>
            <w:shd w:val="clear" w:color="auto" w:fill="auto"/>
            <w:noWrap/>
            <w:vAlign w:val="center"/>
            <w:hideMark/>
          </w:tcPr>
          <w:p w14:paraId="7353D7E0" w14:textId="77777777" w:rsidR="001E3F0C" w:rsidRPr="00974096" w:rsidRDefault="001E3F0C" w:rsidP="001E3F0C">
            <w:pPr>
              <w:spacing w:after="0" w:line="240" w:lineRule="auto"/>
              <w:jc w:val="center"/>
              <w:rPr>
                <w:rFonts w:ascii="Arial Narrow" w:eastAsia="Times New Roman" w:hAnsi="Arial Narrow" w:cs="Arial"/>
                <w:sz w:val="20"/>
                <w:szCs w:val="20"/>
              </w:rPr>
            </w:pPr>
            <w:r w:rsidRPr="00974096">
              <w:rPr>
                <w:rFonts w:ascii="Arial Narrow" w:eastAsia="Times New Roman" w:hAnsi="Arial Narrow" w:cs="Arial"/>
                <w:sz w:val="20"/>
                <w:szCs w:val="20"/>
              </w:rPr>
              <w:t>VZaS_31</w:t>
            </w:r>
          </w:p>
        </w:tc>
        <w:tc>
          <w:tcPr>
            <w:tcW w:w="2126" w:type="dxa"/>
            <w:tcBorders>
              <w:top w:val="nil"/>
              <w:left w:val="nil"/>
              <w:bottom w:val="single" w:sz="8" w:space="0" w:color="auto"/>
              <w:right w:val="single" w:sz="8" w:space="0" w:color="auto"/>
            </w:tcBorders>
            <w:vAlign w:val="center"/>
          </w:tcPr>
          <w:p w14:paraId="728D9A84" w14:textId="77777777" w:rsidR="001E3F0C" w:rsidRPr="00974096" w:rsidRDefault="001E3F0C" w:rsidP="001E3F0C">
            <w:pPr>
              <w:spacing w:after="0" w:line="240" w:lineRule="auto"/>
              <w:jc w:val="center"/>
              <w:rPr>
                <w:rFonts w:ascii="Arial Narrow" w:eastAsia="Times New Roman" w:hAnsi="Arial Narrow" w:cs="Arial"/>
                <w:sz w:val="20"/>
                <w:szCs w:val="20"/>
              </w:rPr>
            </w:pPr>
            <w:r w:rsidRPr="00974096">
              <w:rPr>
                <w:rFonts w:ascii="Arial Narrow" w:eastAsia="Times New Roman" w:hAnsi="Arial Narrow" w:cs="Arial"/>
                <w:sz w:val="20"/>
                <w:szCs w:val="20"/>
              </w:rPr>
              <w:t>doplňujúci údaj</w:t>
            </w:r>
          </w:p>
        </w:tc>
        <w:tc>
          <w:tcPr>
            <w:tcW w:w="2226" w:type="dxa"/>
            <w:tcBorders>
              <w:top w:val="nil"/>
              <w:left w:val="nil"/>
              <w:bottom w:val="single" w:sz="8" w:space="0" w:color="auto"/>
              <w:right w:val="single" w:sz="8" w:space="0" w:color="auto"/>
            </w:tcBorders>
            <w:vAlign w:val="center"/>
          </w:tcPr>
          <w:p w14:paraId="3D6DBAC1" w14:textId="77777777" w:rsidR="001E3F0C" w:rsidRPr="00974096" w:rsidRDefault="001E3F0C" w:rsidP="001E3F0C">
            <w:pPr>
              <w:spacing w:after="0" w:line="240" w:lineRule="auto"/>
              <w:jc w:val="center"/>
              <w:rPr>
                <w:rFonts w:ascii="Arial Narrow" w:eastAsia="Times New Roman" w:hAnsi="Arial Narrow" w:cs="Arial"/>
                <w:sz w:val="20"/>
                <w:szCs w:val="20"/>
              </w:rPr>
            </w:pPr>
            <w:r w:rsidRPr="00974096">
              <w:rPr>
                <w:rFonts w:ascii="Arial Narrow" w:eastAsia="Times New Roman" w:hAnsi="Arial Narrow" w:cs="Arial"/>
                <w:sz w:val="20"/>
                <w:szCs w:val="20"/>
              </w:rPr>
              <w:t>VZaS_042</w:t>
            </w:r>
          </w:p>
        </w:tc>
        <w:tc>
          <w:tcPr>
            <w:tcW w:w="1984" w:type="dxa"/>
            <w:tcBorders>
              <w:top w:val="nil"/>
              <w:left w:val="nil"/>
              <w:bottom w:val="single" w:sz="8" w:space="0" w:color="auto"/>
              <w:right w:val="single" w:sz="8" w:space="0" w:color="auto"/>
            </w:tcBorders>
          </w:tcPr>
          <w:p w14:paraId="35A2613F" w14:textId="77777777" w:rsidR="001E3F0C" w:rsidRPr="00974096" w:rsidRDefault="001E3F0C" w:rsidP="001E3F0C">
            <w:pPr>
              <w:spacing w:after="0" w:line="240" w:lineRule="auto"/>
              <w:jc w:val="center"/>
              <w:rPr>
                <w:rFonts w:ascii="Arial Narrow" w:eastAsia="Times New Roman" w:hAnsi="Arial Narrow" w:cs="Arial"/>
                <w:sz w:val="20"/>
                <w:szCs w:val="20"/>
              </w:rPr>
            </w:pPr>
            <w:r w:rsidRPr="00974096">
              <w:rPr>
                <w:rFonts w:ascii="Arial Narrow" w:eastAsia="Times New Roman" w:hAnsi="Arial Narrow" w:cs="Arial"/>
                <w:sz w:val="20"/>
                <w:szCs w:val="20"/>
              </w:rPr>
              <w:t>VZaS_19</w:t>
            </w:r>
          </w:p>
        </w:tc>
        <w:tc>
          <w:tcPr>
            <w:tcW w:w="1701" w:type="dxa"/>
            <w:tcBorders>
              <w:top w:val="nil"/>
              <w:left w:val="nil"/>
              <w:bottom w:val="single" w:sz="8" w:space="0" w:color="auto"/>
              <w:right w:val="single" w:sz="8" w:space="0" w:color="auto"/>
            </w:tcBorders>
            <w:vAlign w:val="center"/>
          </w:tcPr>
          <w:p w14:paraId="31796D47" w14:textId="77777777" w:rsidR="001E3F0C" w:rsidRPr="00974096" w:rsidRDefault="001E3F0C" w:rsidP="001E3F0C">
            <w:pPr>
              <w:spacing w:after="0" w:line="240" w:lineRule="auto"/>
              <w:jc w:val="center"/>
              <w:rPr>
                <w:rFonts w:ascii="Arial Narrow" w:eastAsia="Times New Roman" w:hAnsi="Arial Narrow" w:cs="Arial"/>
                <w:sz w:val="20"/>
                <w:szCs w:val="20"/>
              </w:rPr>
            </w:pPr>
            <w:r w:rsidRPr="00974096">
              <w:rPr>
                <w:rFonts w:ascii="Arial Narrow" w:eastAsia="Times New Roman" w:hAnsi="Arial Narrow" w:cs="Arial"/>
                <w:sz w:val="20"/>
                <w:szCs w:val="20"/>
              </w:rPr>
              <w:t>doplňujúci údaj</w:t>
            </w:r>
          </w:p>
        </w:tc>
      </w:tr>
    </w:tbl>
    <w:p w14:paraId="3E226C82" w14:textId="77777777" w:rsidR="00CD2476" w:rsidRPr="006E4D5A" w:rsidRDefault="00CD2476" w:rsidP="00CD2476">
      <w:pPr>
        <w:spacing w:after="0" w:line="240" w:lineRule="auto"/>
        <w:jc w:val="both"/>
        <w:rPr>
          <w:rFonts w:ascii="Arial Narrow" w:hAnsi="Arial Narrow"/>
          <w:sz w:val="18"/>
        </w:rPr>
      </w:pPr>
      <w:r w:rsidRPr="006E4D5A">
        <w:rPr>
          <w:rFonts w:ascii="Arial Narrow" w:hAnsi="Arial Narrow"/>
          <w:sz w:val="18"/>
        </w:rPr>
        <w:t>*zahŕňa sa do výpočtu jedine ak je výsledkom hospodárenia za účtovné obdobie strata</w:t>
      </w:r>
    </w:p>
    <w:p w14:paraId="2A1CDA18" w14:textId="22A05EA8" w:rsidR="00A8271C" w:rsidRDefault="00A8271C" w:rsidP="00CD2476">
      <w:pPr>
        <w:spacing w:after="0" w:line="240" w:lineRule="auto"/>
        <w:jc w:val="both"/>
        <w:rPr>
          <w:rFonts w:ascii="Arial Narrow" w:hAnsi="Arial Narrow"/>
        </w:rPr>
      </w:pPr>
      <w:r>
        <w:rPr>
          <w:rFonts w:ascii="Arial Narrow" w:hAnsi="Arial Narrow"/>
        </w:rPr>
        <w:t>V prípade, ak niektoré účtovné záv</w:t>
      </w:r>
      <w:r w:rsidR="00803B4E">
        <w:rPr>
          <w:rFonts w:ascii="Arial Narrow" w:hAnsi="Arial Narrow"/>
        </w:rPr>
        <w:t xml:space="preserve">ierky obsahujú delenie údajov podľa príslušnosti k zdaňovanej a nezdaňovanej </w:t>
      </w:r>
      <w:r>
        <w:rPr>
          <w:rFonts w:ascii="Arial Narrow" w:hAnsi="Arial Narrow"/>
        </w:rPr>
        <w:t>činnos</w:t>
      </w:r>
      <w:r w:rsidR="00803B4E">
        <w:rPr>
          <w:rFonts w:ascii="Arial Narrow" w:hAnsi="Arial Narrow"/>
        </w:rPr>
        <w:t>ti</w:t>
      </w:r>
      <w:r>
        <w:rPr>
          <w:rFonts w:ascii="Arial Narrow" w:hAnsi="Arial Narrow"/>
        </w:rPr>
        <w:t xml:space="preserve"> na účely posúdenia znakov podniku v ťažkostiach sa použije súčet hodnôt za</w:t>
      </w:r>
      <w:r w:rsidR="00803B4E">
        <w:rPr>
          <w:rFonts w:ascii="Arial Narrow" w:hAnsi="Arial Narrow"/>
        </w:rPr>
        <w:t xml:space="preserve"> zdaňovanú a nezdaňovanú činnosť</w:t>
      </w:r>
      <w:r>
        <w:rPr>
          <w:rFonts w:ascii="Arial Narrow" w:hAnsi="Arial Narrow"/>
        </w:rPr>
        <w:t>.</w:t>
      </w:r>
    </w:p>
    <w:p w14:paraId="1460755F" w14:textId="77777777" w:rsidR="00803B4E" w:rsidRPr="00E01033" w:rsidRDefault="00803B4E" w:rsidP="00CD2476">
      <w:pPr>
        <w:spacing w:after="0" w:line="240" w:lineRule="auto"/>
        <w:jc w:val="both"/>
        <w:rPr>
          <w:rFonts w:ascii="Arial Narrow" w:hAnsi="Arial Narrow"/>
        </w:rPr>
      </w:pPr>
    </w:p>
    <w:p w14:paraId="0A9EFA4C" w14:textId="77777777" w:rsidR="00CD2476" w:rsidRPr="0067729E" w:rsidRDefault="00CD2476" w:rsidP="00CD2476">
      <w:pPr>
        <w:spacing w:after="0" w:line="240" w:lineRule="auto"/>
        <w:jc w:val="both"/>
        <w:rPr>
          <w:rFonts w:ascii="Arial Narrow" w:hAnsi="Arial Narrow"/>
        </w:rPr>
      </w:pPr>
      <w:r w:rsidRPr="0067729E">
        <w:rPr>
          <w:rFonts w:ascii="Arial Narrow" w:hAnsi="Arial Narrow"/>
        </w:rPr>
        <w:t>kde:</w:t>
      </w:r>
    </w:p>
    <w:p w14:paraId="0FF4F23B" w14:textId="77777777" w:rsidR="00CD2476" w:rsidRPr="006E4D5A" w:rsidRDefault="00CD2476" w:rsidP="00CD2476">
      <w:pPr>
        <w:spacing w:after="0" w:line="240" w:lineRule="auto"/>
        <w:jc w:val="both"/>
        <w:rPr>
          <w:rFonts w:ascii="Arial Narrow" w:hAnsi="Arial Narrow"/>
        </w:rPr>
      </w:pPr>
      <w:r w:rsidRPr="006E4D5A">
        <w:rPr>
          <w:rFonts w:ascii="Arial Narrow" w:hAnsi="Arial Narrow"/>
        </w:rPr>
        <w:t xml:space="preserve">S – </w:t>
      </w:r>
      <w:r w:rsidRPr="006E4D5A">
        <w:rPr>
          <w:rFonts w:ascii="Arial Narrow" w:hAnsi="Arial Narrow"/>
        </w:rPr>
        <w:tab/>
        <w:t>predstavuje výkaz účtovnej evidencie „Súvaha“</w:t>
      </w:r>
    </w:p>
    <w:p w14:paraId="42FD72E3" w14:textId="77777777" w:rsidR="00CD2476" w:rsidRPr="006E4D5A" w:rsidRDefault="00CD2476" w:rsidP="00CD2476">
      <w:pPr>
        <w:spacing w:after="0" w:line="240" w:lineRule="auto"/>
        <w:jc w:val="both"/>
        <w:rPr>
          <w:rFonts w:ascii="Arial Narrow" w:hAnsi="Arial Narrow"/>
        </w:rPr>
      </w:pPr>
      <w:proofErr w:type="spellStart"/>
      <w:r w:rsidRPr="006E4D5A">
        <w:rPr>
          <w:rFonts w:ascii="Arial Narrow" w:hAnsi="Arial Narrow"/>
        </w:rPr>
        <w:t>VZaS</w:t>
      </w:r>
      <w:proofErr w:type="spellEnd"/>
      <w:r w:rsidRPr="006E4D5A">
        <w:rPr>
          <w:rFonts w:ascii="Arial Narrow" w:hAnsi="Arial Narrow"/>
        </w:rPr>
        <w:t xml:space="preserve"> - </w:t>
      </w:r>
      <w:r w:rsidRPr="006E4D5A">
        <w:rPr>
          <w:rFonts w:ascii="Arial Narrow" w:hAnsi="Arial Narrow"/>
        </w:rPr>
        <w:tab/>
        <w:t>predstavuje výkaz účtovnej evidencie „Výkaz ziskov a strát“</w:t>
      </w:r>
    </w:p>
    <w:p w14:paraId="102D43D0" w14:textId="77777777" w:rsidR="00CD2476" w:rsidRPr="006E4D5A" w:rsidRDefault="00CD2476" w:rsidP="00CD2476">
      <w:pPr>
        <w:spacing w:after="0" w:line="240" w:lineRule="auto"/>
        <w:jc w:val="both"/>
        <w:rPr>
          <w:rFonts w:ascii="Arial Narrow" w:hAnsi="Arial Narrow"/>
        </w:rPr>
      </w:pPr>
      <w:proofErr w:type="spellStart"/>
      <w:r w:rsidRPr="006E4D5A">
        <w:rPr>
          <w:rFonts w:ascii="Arial Narrow" w:hAnsi="Arial Narrow"/>
        </w:rPr>
        <w:t>MaZ</w:t>
      </w:r>
      <w:proofErr w:type="spellEnd"/>
      <w:r w:rsidRPr="006E4D5A">
        <w:rPr>
          <w:rFonts w:ascii="Arial Narrow" w:hAnsi="Arial Narrow"/>
        </w:rPr>
        <w:t xml:space="preserve"> - </w:t>
      </w:r>
      <w:r w:rsidRPr="006E4D5A">
        <w:rPr>
          <w:rFonts w:ascii="Arial Narrow" w:hAnsi="Arial Narrow"/>
        </w:rPr>
        <w:tab/>
        <w:t>predstavuje výkaz účtovnej evidencie „Výkaz o majetku a záväzkoch“,</w:t>
      </w:r>
    </w:p>
    <w:p w14:paraId="338F31C5" w14:textId="77777777" w:rsidR="00CD2476" w:rsidRPr="006E4D5A" w:rsidRDefault="00CD2476" w:rsidP="00CD2476">
      <w:pPr>
        <w:spacing w:after="0" w:line="240" w:lineRule="auto"/>
        <w:jc w:val="both"/>
        <w:rPr>
          <w:rFonts w:ascii="Arial Narrow" w:hAnsi="Arial Narrow"/>
        </w:rPr>
      </w:pPr>
      <w:proofErr w:type="spellStart"/>
      <w:r w:rsidRPr="006E4D5A">
        <w:rPr>
          <w:rFonts w:ascii="Arial Narrow" w:hAnsi="Arial Narrow"/>
        </w:rPr>
        <w:t>PaV</w:t>
      </w:r>
      <w:proofErr w:type="spellEnd"/>
      <w:r w:rsidRPr="006E4D5A">
        <w:rPr>
          <w:rFonts w:ascii="Arial Narrow" w:hAnsi="Arial Narrow"/>
        </w:rPr>
        <w:t xml:space="preserve"> - </w:t>
      </w:r>
      <w:r w:rsidRPr="006E4D5A">
        <w:rPr>
          <w:rFonts w:ascii="Arial Narrow" w:hAnsi="Arial Narrow"/>
        </w:rPr>
        <w:tab/>
        <w:t>predstavuje výkaz účtovnej evidencie „Výkaz o príjmoch a výdavkoch“,</w:t>
      </w:r>
    </w:p>
    <w:p w14:paraId="177516AE" w14:textId="77777777" w:rsidR="00CD2476" w:rsidRPr="006E4D5A" w:rsidRDefault="00CD2476" w:rsidP="00CD2476">
      <w:pPr>
        <w:spacing w:after="0" w:line="240" w:lineRule="auto"/>
        <w:ind w:firstLine="680"/>
        <w:jc w:val="both"/>
        <w:rPr>
          <w:rFonts w:ascii="Arial Narrow" w:hAnsi="Arial Narrow"/>
        </w:rPr>
      </w:pPr>
      <w:r w:rsidRPr="006E4D5A">
        <w:rPr>
          <w:rFonts w:ascii="Arial Narrow" w:hAnsi="Arial Narrow"/>
        </w:rPr>
        <w:t>Číslo za písmenom predstavuje príslušný riadok výkazu obsahujúci údaje na posúdenie</w:t>
      </w:r>
    </w:p>
    <w:p w14:paraId="01F3C8F6" w14:textId="77777777" w:rsidR="00CD2476" w:rsidRPr="006E4D5A" w:rsidRDefault="00CD2476" w:rsidP="00CD2476">
      <w:pPr>
        <w:spacing w:after="0" w:line="240" w:lineRule="auto"/>
        <w:jc w:val="both"/>
        <w:rPr>
          <w:rFonts w:ascii="Arial Narrow" w:hAnsi="Arial Narrow"/>
        </w:rPr>
      </w:pPr>
      <w:r w:rsidRPr="006E4D5A">
        <w:rPr>
          <w:rFonts w:ascii="Arial Narrow" w:hAnsi="Arial Narrow"/>
        </w:rPr>
        <w:t>NÚ -</w:t>
      </w:r>
      <w:r w:rsidRPr="006E4D5A">
        <w:rPr>
          <w:rFonts w:ascii="Arial Narrow" w:hAnsi="Arial Narrow"/>
        </w:rPr>
        <w:tab/>
        <w:t>nákladový (platený) úrok</w:t>
      </w:r>
    </w:p>
    <w:p w14:paraId="4E475E9A" w14:textId="77777777" w:rsidR="001F4F43" w:rsidRPr="006E4D5A" w:rsidRDefault="001F4F43" w:rsidP="00CD2476">
      <w:pPr>
        <w:spacing w:after="0" w:line="240" w:lineRule="auto"/>
        <w:jc w:val="both"/>
        <w:rPr>
          <w:rFonts w:ascii="Arial Narrow" w:hAnsi="Arial Narrow"/>
        </w:rPr>
      </w:pPr>
    </w:p>
    <w:p w14:paraId="00713E3E" w14:textId="77777777" w:rsidR="00CD2476" w:rsidRPr="006E4D5A" w:rsidRDefault="00CD2476" w:rsidP="00CD2476">
      <w:pPr>
        <w:spacing w:after="0" w:line="240" w:lineRule="auto"/>
        <w:jc w:val="both"/>
        <w:rPr>
          <w:rFonts w:ascii="Arial Narrow" w:hAnsi="Arial Narrow"/>
        </w:rPr>
      </w:pPr>
      <w:r w:rsidRPr="006E4D5A">
        <w:rPr>
          <w:rFonts w:ascii="Arial Narrow" w:hAnsi="Arial Narrow"/>
        </w:rPr>
        <w:t>Doplňujúci údaj – predstavuje údaj z účtovnej evidencie, ktorý sa nenachádza vo výkazoch účtovnej závierky</w:t>
      </w:r>
    </w:p>
    <w:p w14:paraId="6AA78597" w14:textId="4BC29829" w:rsidR="00E7179E" w:rsidRPr="006E4D5A" w:rsidRDefault="00954A37" w:rsidP="00CD2476">
      <w:pPr>
        <w:spacing w:after="0" w:line="240" w:lineRule="auto"/>
        <w:jc w:val="both"/>
        <w:rPr>
          <w:rFonts w:ascii="Arial Narrow" w:hAnsi="Arial Narrow"/>
        </w:rPr>
      </w:pPr>
      <w:r>
        <w:rPr>
          <w:rFonts w:ascii="Arial Narrow" w:hAnsi="Arial Narrow"/>
        </w:rPr>
        <w:t>Uvedené</w:t>
      </w:r>
      <w:r w:rsidR="001F4F43" w:rsidRPr="006E4D5A">
        <w:rPr>
          <w:rFonts w:ascii="Arial Narrow" w:hAnsi="Arial Narrow"/>
        </w:rPr>
        <w:t xml:space="preserve"> parametre sa dosadzujú do vzorcov a vyhodnocujú podľa interpretácie uvedenej v kapitole </w:t>
      </w:r>
      <w:r w:rsidR="00F5125F" w:rsidRPr="006E4D5A">
        <w:rPr>
          <w:rFonts w:ascii="Arial Narrow" w:hAnsi="Arial Narrow"/>
        </w:rPr>
        <w:t>6</w:t>
      </w:r>
      <w:r w:rsidR="001F4F43" w:rsidRPr="006E4D5A">
        <w:rPr>
          <w:rFonts w:ascii="Arial Narrow" w:hAnsi="Arial Narrow"/>
        </w:rPr>
        <w:t>.</w:t>
      </w:r>
    </w:p>
    <w:p w14:paraId="3BAEE0F1" w14:textId="77777777" w:rsidR="00F5125F" w:rsidRPr="006E4D5A" w:rsidRDefault="00F5125F" w:rsidP="00CD2476">
      <w:pPr>
        <w:spacing w:after="0" w:line="240" w:lineRule="auto"/>
        <w:jc w:val="both"/>
        <w:rPr>
          <w:rFonts w:ascii="Arial Narrow" w:hAnsi="Arial Narrow"/>
        </w:rPr>
      </w:pPr>
    </w:p>
    <w:p w14:paraId="3BEBB350" w14:textId="57D4582F" w:rsidR="00F5125F" w:rsidRPr="006E4D5A" w:rsidRDefault="00F5125F" w:rsidP="00CD2476">
      <w:pPr>
        <w:spacing w:after="0" w:line="240" w:lineRule="auto"/>
        <w:jc w:val="both"/>
        <w:rPr>
          <w:rFonts w:ascii="Arial Narrow" w:hAnsi="Arial Narrow"/>
          <w:b/>
        </w:rPr>
      </w:pPr>
      <w:r w:rsidRPr="006E4D5A">
        <w:rPr>
          <w:rFonts w:ascii="Arial Narrow" w:hAnsi="Arial Narrow"/>
          <w:b/>
        </w:rPr>
        <w:t xml:space="preserve">Označenie zdroja údajov </w:t>
      </w:r>
      <w:r w:rsidR="00790DB3" w:rsidRPr="006E4D5A">
        <w:rPr>
          <w:rFonts w:ascii="Arial Narrow" w:hAnsi="Arial Narrow"/>
          <w:b/>
        </w:rPr>
        <w:t>v</w:t>
      </w:r>
      <w:r w:rsidR="006B09B8" w:rsidRPr="006E4D5A">
        <w:rPr>
          <w:rFonts w:ascii="Arial Narrow" w:hAnsi="Arial Narrow"/>
          <w:b/>
        </w:rPr>
        <w:t> </w:t>
      </w:r>
      <w:r w:rsidR="00790DB3" w:rsidRPr="006E4D5A">
        <w:rPr>
          <w:rFonts w:ascii="Arial Narrow" w:hAnsi="Arial Narrow"/>
          <w:b/>
        </w:rPr>
        <w:t>tabuľke</w:t>
      </w:r>
      <w:r w:rsidR="006B09B8" w:rsidRPr="006E4D5A">
        <w:rPr>
          <w:rFonts w:ascii="Arial Narrow" w:hAnsi="Arial Narrow"/>
          <w:b/>
        </w:rPr>
        <w:t xml:space="preserve"> 1</w:t>
      </w:r>
      <w:r w:rsidR="00790DB3" w:rsidRPr="006E4D5A">
        <w:rPr>
          <w:rFonts w:ascii="Arial Narrow" w:hAnsi="Arial Narrow"/>
          <w:b/>
        </w:rPr>
        <w:t xml:space="preserve"> </w:t>
      </w:r>
      <w:r w:rsidRPr="006E4D5A">
        <w:rPr>
          <w:rFonts w:ascii="Arial Narrow" w:hAnsi="Arial Narrow"/>
          <w:b/>
        </w:rPr>
        <w:t xml:space="preserve">zodpovedá </w:t>
      </w:r>
      <w:r w:rsidR="00BD5F2A" w:rsidRPr="006E4D5A">
        <w:rPr>
          <w:rFonts w:ascii="Arial Narrow" w:hAnsi="Arial Narrow"/>
          <w:b/>
        </w:rPr>
        <w:t xml:space="preserve">aktuálne platnému </w:t>
      </w:r>
      <w:r w:rsidRPr="006E4D5A">
        <w:rPr>
          <w:rFonts w:ascii="Arial Narrow" w:hAnsi="Arial Narrow"/>
          <w:b/>
        </w:rPr>
        <w:t xml:space="preserve">značeniu </w:t>
      </w:r>
      <w:r w:rsidR="00BD5F2A" w:rsidRPr="006E4D5A">
        <w:rPr>
          <w:rFonts w:ascii="Arial Narrow" w:hAnsi="Arial Narrow"/>
          <w:b/>
        </w:rPr>
        <w:t>riadkov</w:t>
      </w:r>
      <w:r w:rsidRPr="006E4D5A">
        <w:rPr>
          <w:rFonts w:ascii="Arial Narrow" w:hAnsi="Arial Narrow"/>
          <w:b/>
        </w:rPr>
        <w:t xml:space="preserve"> účtovn</w:t>
      </w:r>
      <w:r w:rsidR="00BD5F2A" w:rsidRPr="006E4D5A">
        <w:rPr>
          <w:rFonts w:ascii="Arial Narrow" w:hAnsi="Arial Narrow"/>
          <w:b/>
        </w:rPr>
        <w:t>ých</w:t>
      </w:r>
      <w:r w:rsidRPr="006E4D5A">
        <w:rPr>
          <w:rFonts w:ascii="Arial Narrow" w:hAnsi="Arial Narrow"/>
          <w:b/>
        </w:rPr>
        <w:t xml:space="preserve"> </w:t>
      </w:r>
      <w:r w:rsidR="00BD5F2A" w:rsidRPr="006E4D5A">
        <w:rPr>
          <w:rFonts w:ascii="Arial Narrow" w:hAnsi="Arial Narrow"/>
          <w:b/>
        </w:rPr>
        <w:t xml:space="preserve">závierok, ktoré sa </w:t>
      </w:r>
      <w:r w:rsidRPr="006E4D5A">
        <w:rPr>
          <w:rFonts w:ascii="Arial Narrow" w:hAnsi="Arial Narrow"/>
          <w:b/>
        </w:rPr>
        <w:t>používa</w:t>
      </w:r>
      <w:r w:rsidR="00BD5F2A" w:rsidRPr="006E4D5A">
        <w:rPr>
          <w:rFonts w:ascii="Arial Narrow" w:hAnsi="Arial Narrow"/>
          <w:b/>
        </w:rPr>
        <w:t>jú</w:t>
      </w:r>
      <w:r w:rsidRPr="006E4D5A">
        <w:rPr>
          <w:rFonts w:ascii="Arial Narrow" w:hAnsi="Arial Narrow"/>
          <w:b/>
        </w:rPr>
        <w:t xml:space="preserve"> pre účtovné obdobie </w:t>
      </w:r>
      <w:r w:rsidR="006B09B8" w:rsidRPr="006E4D5A">
        <w:rPr>
          <w:rFonts w:ascii="Arial Narrow" w:hAnsi="Arial Narrow"/>
          <w:b/>
        </w:rPr>
        <w:t>začaté</w:t>
      </w:r>
      <w:r w:rsidRPr="006E4D5A">
        <w:rPr>
          <w:rFonts w:ascii="Arial Narrow" w:hAnsi="Arial Narrow"/>
          <w:b/>
        </w:rPr>
        <w:t xml:space="preserve"> od 1.1. 2015.</w:t>
      </w:r>
    </w:p>
    <w:p w14:paraId="1BD345DB" w14:textId="77777777" w:rsidR="001F4F43" w:rsidRPr="006E4D5A" w:rsidRDefault="001F4F43" w:rsidP="00CD2476">
      <w:pPr>
        <w:spacing w:after="0" w:line="240" w:lineRule="auto"/>
        <w:jc w:val="both"/>
        <w:rPr>
          <w:rFonts w:ascii="Arial Narrow" w:hAnsi="Arial Narrow"/>
        </w:rPr>
      </w:pPr>
    </w:p>
    <w:p w14:paraId="132BB0B6" w14:textId="77777777" w:rsidR="001F4F43" w:rsidRPr="006E4D5A" w:rsidRDefault="001F4F43" w:rsidP="00CD2476">
      <w:pPr>
        <w:spacing w:after="0" w:line="240" w:lineRule="auto"/>
        <w:jc w:val="both"/>
        <w:rPr>
          <w:rFonts w:ascii="Arial Narrow" w:hAnsi="Arial Narrow"/>
        </w:rPr>
        <w:sectPr w:rsidR="001F4F43" w:rsidRPr="006E4D5A" w:rsidSect="00E7179E">
          <w:pgSz w:w="16838" w:h="11906" w:orient="landscape"/>
          <w:pgMar w:top="1417" w:right="1417" w:bottom="1417" w:left="1134" w:header="708" w:footer="708" w:gutter="0"/>
          <w:cols w:space="708"/>
          <w:docGrid w:linePitch="360"/>
        </w:sectPr>
      </w:pPr>
    </w:p>
    <w:p w14:paraId="4A14F80E" w14:textId="77777777" w:rsidR="004C4E16" w:rsidRPr="00974096" w:rsidRDefault="004C4E16" w:rsidP="004C4E16">
      <w:pPr>
        <w:pStyle w:val="NADP"/>
        <w:spacing w:line="240" w:lineRule="auto"/>
        <w:rPr>
          <w:rStyle w:val="nadpis10"/>
          <w:b/>
        </w:rPr>
      </w:pPr>
      <w:bookmarkStart w:id="46" w:name="_Toc452536635"/>
      <w:bookmarkStart w:id="47" w:name="_Toc452541601"/>
      <w:bookmarkStart w:id="48" w:name="_Toc452543982"/>
      <w:bookmarkStart w:id="49" w:name="_Toc452536636"/>
      <w:bookmarkStart w:id="50" w:name="_Toc452541602"/>
      <w:bookmarkStart w:id="51" w:name="_Toc452543983"/>
      <w:bookmarkStart w:id="52" w:name="_Toc452536637"/>
      <w:bookmarkStart w:id="53" w:name="_Toc452541603"/>
      <w:bookmarkStart w:id="54" w:name="_Toc452543984"/>
      <w:bookmarkStart w:id="55" w:name="_Toc452536638"/>
      <w:bookmarkStart w:id="56" w:name="_Toc452541604"/>
      <w:bookmarkStart w:id="57" w:name="_Toc452543985"/>
      <w:bookmarkStart w:id="58" w:name="_Toc441072468"/>
      <w:bookmarkStart w:id="59" w:name="_Toc441144381"/>
      <w:bookmarkStart w:id="60" w:name="_Toc441144754"/>
      <w:bookmarkStart w:id="61" w:name="_Toc441145066"/>
      <w:bookmarkStart w:id="62" w:name="_Toc441072469"/>
      <w:bookmarkStart w:id="63" w:name="_Toc441144382"/>
      <w:bookmarkStart w:id="64" w:name="_Toc441144755"/>
      <w:bookmarkStart w:id="65" w:name="_Toc441145067"/>
      <w:bookmarkStart w:id="66" w:name="_Toc441072470"/>
      <w:bookmarkStart w:id="67" w:name="_Toc441144383"/>
      <w:bookmarkStart w:id="68" w:name="_Toc441144756"/>
      <w:bookmarkStart w:id="69" w:name="_Toc441145068"/>
      <w:bookmarkStart w:id="70" w:name="_Toc441072471"/>
      <w:bookmarkStart w:id="71" w:name="_Toc441144384"/>
      <w:bookmarkStart w:id="72" w:name="_Toc441144757"/>
      <w:bookmarkStart w:id="73" w:name="_Toc441145069"/>
      <w:bookmarkStart w:id="74" w:name="_Toc498330461"/>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6E4D5A">
        <w:rPr>
          <w:rStyle w:val="nadpis10"/>
          <w:b/>
        </w:rPr>
        <w:lastRenderedPageBreak/>
        <w:t>výnimky z aplikácie podniku v ťažkostiach</w:t>
      </w:r>
      <w:bookmarkEnd w:id="74"/>
    </w:p>
    <w:p w14:paraId="217D0502" w14:textId="77777777" w:rsidR="004C4E16" w:rsidRPr="006E4D5A" w:rsidRDefault="004C4E16" w:rsidP="004C4E16">
      <w:pPr>
        <w:spacing w:after="0" w:line="240" w:lineRule="auto"/>
        <w:jc w:val="both"/>
        <w:rPr>
          <w:rFonts w:ascii="Arial Narrow" w:hAnsi="Arial Narrow"/>
        </w:rPr>
      </w:pPr>
    </w:p>
    <w:p w14:paraId="5435E1FC" w14:textId="77777777" w:rsidR="008F6EF9" w:rsidRPr="006E4D5A" w:rsidRDefault="004C4E16" w:rsidP="004C4E16">
      <w:pPr>
        <w:spacing w:after="0" w:line="240" w:lineRule="auto"/>
        <w:jc w:val="both"/>
        <w:rPr>
          <w:rFonts w:ascii="Arial Narrow" w:hAnsi="Arial Narrow"/>
        </w:rPr>
      </w:pPr>
      <w:r w:rsidRPr="006E4D5A">
        <w:rPr>
          <w:rFonts w:ascii="Arial Narrow" w:hAnsi="Arial Narrow"/>
        </w:rPr>
        <w:t>Pri posudzovaní naplnenia podmienok podniku v ťažkostiach sa berie do</w:t>
      </w:r>
      <w:r w:rsidR="008F6EF9" w:rsidRPr="006E4D5A">
        <w:rPr>
          <w:rFonts w:ascii="Arial Narrow" w:hAnsi="Arial Narrow"/>
        </w:rPr>
        <w:t xml:space="preserve"> úvahy</w:t>
      </w:r>
      <w:r w:rsidRPr="006E4D5A">
        <w:rPr>
          <w:rFonts w:ascii="Arial Narrow" w:hAnsi="Arial Narrow"/>
        </w:rPr>
        <w:t xml:space="preserve"> </w:t>
      </w:r>
      <w:r w:rsidR="008F6EF9" w:rsidRPr="006E4D5A">
        <w:rPr>
          <w:rFonts w:ascii="Arial Narrow" w:hAnsi="Arial Narrow"/>
        </w:rPr>
        <w:t>aj informácia o veľkosti podniku a doby existencie MSP ku dňu posudzovania podmienok podniku v ťažkostiach.</w:t>
      </w:r>
    </w:p>
    <w:p w14:paraId="322B6C98" w14:textId="77777777" w:rsidR="008F6EF9" w:rsidRPr="006E4D5A" w:rsidRDefault="008F6EF9" w:rsidP="004C4E16">
      <w:pPr>
        <w:spacing w:after="0" w:line="240" w:lineRule="auto"/>
        <w:jc w:val="both"/>
        <w:rPr>
          <w:rFonts w:ascii="Arial Narrow" w:hAnsi="Arial Narrow"/>
        </w:rPr>
      </w:pPr>
    </w:p>
    <w:p w14:paraId="46F1DA36" w14:textId="77777777" w:rsidR="003D7D9E" w:rsidRPr="006E4D5A" w:rsidRDefault="003D7D9E" w:rsidP="004C4E16">
      <w:pPr>
        <w:spacing w:after="0" w:line="240" w:lineRule="auto"/>
        <w:jc w:val="both"/>
        <w:rPr>
          <w:rFonts w:ascii="Arial Narrow" w:hAnsi="Arial Narrow"/>
          <w:b/>
        </w:rPr>
      </w:pPr>
      <w:r w:rsidRPr="006E4D5A">
        <w:rPr>
          <w:rFonts w:ascii="Arial Narrow" w:hAnsi="Arial Narrow"/>
          <w:b/>
        </w:rPr>
        <w:t>Veľkostná kategória podniku</w:t>
      </w:r>
    </w:p>
    <w:p w14:paraId="474D1F09" w14:textId="77777777" w:rsidR="003D7D9E" w:rsidRPr="006E4D5A" w:rsidRDefault="003D7D9E" w:rsidP="004C4E16">
      <w:pPr>
        <w:spacing w:after="0" w:line="240" w:lineRule="auto"/>
        <w:jc w:val="both"/>
        <w:rPr>
          <w:rFonts w:ascii="Arial Narrow" w:hAnsi="Arial Narrow"/>
        </w:rPr>
      </w:pPr>
    </w:p>
    <w:p w14:paraId="74AC78CE" w14:textId="411C9D4D" w:rsidR="004C4E16" w:rsidRPr="0067729E" w:rsidRDefault="008F6EF9" w:rsidP="004C4E16">
      <w:pPr>
        <w:spacing w:after="0" w:line="240" w:lineRule="auto"/>
        <w:jc w:val="both"/>
        <w:rPr>
          <w:rFonts w:ascii="Arial Narrow" w:hAnsi="Arial Narrow"/>
        </w:rPr>
      </w:pPr>
      <w:r w:rsidRPr="006E4D5A">
        <w:rPr>
          <w:rFonts w:ascii="Arial Narrow" w:hAnsi="Arial Narrow"/>
        </w:rPr>
        <w:t>V prípade, ak sa žiadateľ klasifikoval ako MSP v zmysle definície uvedenej v</w:t>
      </w:r>
      <w:r w:rsidR="001357F5" w:rsidRPr="006E4D5A">
        <w:rPr>
          <w:rFonts w:ascii="Arial Narrow" w:hAnsi="Arial Narrow"/>
        </w:rPr>
        <w:t xml:space="preserve"> Odporúčaní </w:t>
      </w:r>
      <w:r w:rsidR="00141BF0">
        <w:rPr>
          <w:rFonts w:ascii="Arial Narrow" w:hAnsi="Arial Narrow"/>
        </w:rPr>
        <w:t>K</w:t>
      </w:r>
      <w:r w:rsidR="001357F5" w:rsidRPr="006E4D5A">
        <w:rPr>
          <w:rFonts w:ascii="Arial Narrow" w:hAnsi="Arial Narrow"/>
        </w:rPr>
        <w:t>omisie zo 6. mája 2003 o definícii mikro, malých a stredných podnikov</w:t>
      </w:r>
      <w:r w:rsidR="009B7D28" w:rsidRPr="006E4D5A">
        <w:rPr>
          <w:rFonts w:ascii="Arial Narrow" w:hAnsi="Arial Narrow"/>
        </w:rPr>
        <w:t xml:space="preserve"> (2003/361/ES) (ďalej len „Oznámenie“)</w:t>
      </w:r>
      <w:r w:rsidR="001357F5" w:rsidRPr="006E4D5A">
        <w:rPr>
          <w:rFonts w:ascii="Arial Narrow" w:hAnsi="Arial Narrow"/>
        </w:rPr>
        <w:t>, resp. v</w:t>
      </w:r>
      <w:r w:rsidRPr="006E4D5A">
        <w:rPr>
          <w:rFonts w:ascii="Arial Narrow" w:hAnsi="Arial Narrow"/>
        </w:rPr>
        <w:t> prílohe I Nariadenia, potom sa na tento prípad neaplikujú podmienky podniku v ťažkostiach uvedených v písm. e) legálnej definície podniku v ťažkostiach.</w:t>
      </w:r>
      <w:r w:rsidR="009B7D28" w:rsidRPr="006E4D5A">
        <w:rPr>
          <w:rFonts w:ascii="Arial Narrow" w:hAnsi="Arial Narrow"/>
        </w:rPr>
        <w:t xml:space="preserve"> Pre úplnosť informácie sa uvádza, že d</w:t>
      </w:r>
      <w:r w:rsidR="001357F5" w:rsidRPr="006E4D5A">
        <w:rPr>
          <w:rFonts w:ascii="Arial Narrow" w:hAnsi="Arial Narrow"/>
        </w:rPr>
        <w:t xml:space="preserve">efinícia MSP v Oznámení </w:t>
      </w:r>
      <w:r w:rsidR="0067729E">
        <w:rPr>
          <w:rFonts w:ascii="Arial Narrow" w:hAnsi="Arial Narrow"/>
        </w:rPr>
        <w:t>aj Nariadení je totožná</w:t>
      </w:r>
      <w:r w:rsidR="00694E23">
        <w:rPr>
          <w:rFonts w:ascii="Arial Narrow" w:hAnsi="Arial Narrow"/>
        </w:rPr>
        <w:t xml:space="preserve">. </w:t>
      </w:r>
    </w:p>
    <w:p w14:paraId="2B0D1058" w14:textId="77777777" w:rsidR="001357F5" w:rsidRPr="006E4D5A" w:rsidRDefault="001357F5" w:rsidP="004C4E16">
      <w:pPr>
        <w:spacing w:after="0" w:line="240" w:lineRule="auto"/>
        <w:jc w:val="both"/>
        <w:rPr>
          <w:rFonts w:ascii="Arial Narrow" w:hAnsi="Arial Narrow"/>
        </w:rPr>
      </w:pPr>
    </w:p>
    <w:p w14:paraId="713AD912" w14:textId="77777777" w:rsidR="003D7D9E" w:rsidRPr="006E4D5A" w:rsidRDefault="003D7D9E" w:rsidP="004C4E16">
      <w:pPr>
        <w:spacing w:after="0" w:line="240" w:lineRule="auto"/>
        <w:jc w:val="both"/>
        <w:rPr>
          <w:rFonts w:ascii="Arial Narrow" w:hAnsi="Arial Narrow"/>
          <w:b/>
        </w:rPr>
      </w:pPr>
      <w:r w:rsidRPr="006E4D5A">
        <w:rPr>
          <w:rFonts w:ascii="Arial Narrow" w:hAnsi="Arial Narrow"/>
          <w:b/>
        </w:rPr>
        <w:t>Doba existencie MSP</w:t>
      </w:r>
    </w:p>
    <w:p w14:paraId="79A6712F" w14:textId="77777777" w:rsidR="003D7D9E" w:rsidRPr="006E4D5A" w:rsidRDefault="003D7D9E" w:rsidP="004C4E16">
      <w:pPr>
        <w:spacing w:after="0" w:line="240" w:lineRule="auto"/>
        <w:jc w:val="both"/>
        <w:rPr>
          <w:rFonts w:ascii="Arial Narrow" w:hAnsi="Arial Narrow"/>
        </w:rPr>
      </w:pPr>
    </w:p>
    <w:p w14:paraId="01511CC7" w14:textId="69978BAE" w:rsidR="008F6EF9" w:rsidRPr="006E4D5A" w:rsidRDefault="008F6EF9" w:rsidP="004C4E16">
      <w:pPr>
        <w:spacing w:after="0" w:line="240" w:lineRule="auto"/>
        <w:jc w:val="both"/>
        <w:rPr>
          <w:rFonts w:ascii="Arial Narrow" w:hAnsi="Arial Narrow"/>
        </w:rPr>
      </w:pPr>
      <w:r w:rsidRPr="006E4D5A">
        <w:rPr>
          <w:rFonts w:ascii="Arial Narrow" w:hAnsi="Arial Narrow"/>
        </w:rPr>
        <w:t>V prípade, ak je žiadateľom MSP, kt</w:t>
      </w:r>
      <w:r w:rsidR="00367A25">
        <w:rPr>
          <w:rFonts w:ascii="Arial Narrow" w:hAnsi="Arial Narrow"/>
        </w:rPr>
        <w:t>orý existuje ku dňu posudzovania</w:t>
      </w:r>
      <w:r w:rsidRPr="006E4D5A">
        <w:rPr>
          <w:rFonts w:ascii="Arial Narrow" w:hAnsi="Arial Narrow"/>
        </w:rPr>
        <w:t xml:space="preserve"> podmienok podniku v ťažkostiach kratšie ako 3 roky, na tento sa neaplikujú podmienky podniku v ťažkostiach uvedených v písm. a), resp. písm. b) </w:t>
      </w:r>
      <w:r w:rsidR="009B7D28" w:rsidRPr="006E4D5A">
        <w:rPr>
          <w:rFonts w:ascii="Arial Narrow" w:hAnsi="Arial Narrow"/>
        </w:rPr>
        <w:t xml:space="preserve">uplatňovanej </w:t>
      </w:r>
      <w:r w:rsidRPr="006E4D5A">
        <w:rPr>
          <w:rFonts w:ascii="Arial Narrow" w:hAnsi="Arial Narrow"/>
        </w:rPr>
        <w:t>legálnej definície podniku v ťažkostiach.</w:t>
      </w:r>
    </w:p>
    <w:p w14:paraId="1FC9A5C8" w14:textId="77777777" w:rsidR="004C4E16" w:rsidRDefault="004C4E16" w:rsidP="004C4E16">
      <w:pPr>
        <w:spacing w:after="0" w:line="240" w:lineRule="auto"/>
        <w:jc w:val="both"/>
        <w:rPr>
          <w:rFonts w:ascii="Arial Narrow" w:hAnsi="Arial Narrow"/>
        </w:rPr>
      </w:pPr>
    </w:p>
    <w:p w14:paraId="154FE7B4" w14:textId="77777777" w:rsidR="007610EC" w:rsidRPr="006E4D5A" w:rsidRDefault="007610EC" w:rsidP="004C4E16">
      <w:pPr>
        <w:spacing w:after="0" w:line="240" w:lineRule="auto"/>
        <w:jc w:val="both"/>
        <w:rPr>
          <w:rFonts w:ascii="Arial Narrow" w:hAnsi="Arial Narrow"/>
        </w:rPr>
      </w:pPr>
    </w:p>
    <w:p w14:paraId="3CDF0A8B" w14:textId="77777777" w:rsidR="004867ED" w:rsidRPr="00974096" w:rsidRDefault="004867ED" w:rsidP="004867ED">
      <w:pPr>
        <w:pStyle w:val="NADP"/>
        <w:rPr>
          <w:rStyle w:val="nadpis10"/>
          <w:b/>
        </w:rPr>
      </w:pPr>
      <w:bookmarkStart w:id="75" w:name="_Toc482811802"/>
      <w:bookmarkStart w:id="76" w:name="_Toc482811803"/>
      <w:bookmarkStart w:id="77" w:name="_Toc482811804"/>
      <w:bookmarkStart w:id="78" w:name="_Toc482811805"/>
      <w:bookmarkStart w:id="79" w:name="_Toc482811806"/>
      <w:bookmarkStart w:id="80" w:name="_Toc498330462"/>
      <w:bookmarkEnd w:id="75"/>
      <w:bookmarkEnd w:id="76"/>
      <w:bookmarkEnd w:id="77"/>
      <w:bookmarkEnd w:id="78"/>
      <w:bookmarkEnd w:id="79"/>
      <w:r w:rsidRPr="006E4D5A">
        <w:rPr>
          <w:rStyle w:val="nadpis10"/>
          <w:b/>
        </w:rPr>
        <w:t>Hodnotenie skupiny podnikov</w:t>
      </w:r>
      <w:bookmarkEnd w:id="80"/>
    </w:p>
    <w:p w14:paraId="53A449F7" w14:textId="77777777" w:rsidR="004867ED" w:rsidRDefault="004867ED" w:rsidP="004867ED">
      <w:pPr>
        <w:spacing w:after="0" w:line="240" w:lineRule="auto"/>
        <w:jc w:val="both"/>
        <w:rPr>
          <w:rFonts w:ascii="Arial Narrow" w:hAnsi="Arial Narrow"/>
        </w:rPr>
      </w:pPr>
    </w:p>
    <w:p w14:paraId="5D322324" w14:textId="234097CF" w:rsidR="005A33B0" w:rsidRPr="00911AF2" w:rsidRDefault="005A33B0" w:rsidP="00911AF2">
      <w:pPr>
        <w:pStyle w:val="ODS"/>
        <w:rPr>
          <w:rStyle w:val="nadpis10"/>
        </w:rPr>
      </w:pPr>
      <w:bookmarkStart w:id="81" w:name="_Toc498330463"/>
      <w:r w:rsidRPr="00911AF2">
        <w:rPr>
          <w:rStyle w:val="nadpis10"/>
        </w:rPr>
        <w:t>Skupina podnikov</w:t>
      </w:r>
      <w:r w:rsidR="0062245C">
        <w:rPr>
          <w:rStyle w:val="nadpis10"/>
        </w:rPr>
        <w:t xml:space="preserve"> so spoločným zdrojom kontroly</w:t>
      </w:r>
      <w:bookmarkEnd w:id="81"/>
    </w:p>
    <w:p w14:paraId="677B10D0" w14:textId="77777777" w:rsidR="005A33B0" w:rsidRDefault="005A33B0" w:rsidP="004867ED">
      <w:pPr>
        <w:spacing w:after="0" w:line="240" w:lineRule="auto"/>
        <w:jc w:val="both"/>
        <w:rPr>
          <w:rFonts w:ascii="Arial Narrow" w:hAnsi="Arial Narrow"/>
        </w:rPr>
      </w:pPr>
    </w:p>
    <w:p w14:paraId="3B9DE61B" w14:textId="01CB5B5C" w:rsidR="00021D32" w:rsidRDefault="00CF7350" w:rsidP="00911AF2">
      <w:pPr>
        <w:spacing w:after="0" w:line="240" w:lineRule="auto"/>
        <w:jc w:val="both"/>
        <w:rPr>
          <w:rFonts w:ascii="Times New Roman" w:hAnsi="Times New Roman" w:cs="Times New Roman"/>
          <w:sz w:val="24"/>
          <w:szCs w:val="24"/>
        </w:rPr>
      </w:pPr>
      <w:r w:rsidRPr="00974096">
        <w:rPr>
          <w:rFonts w:ascii="Arial Narrow" w:hAnsi="Arial Narrow"/>
        </w:rPr>
        <w:t>V zmysle rozhodovacej praxe súdov je podnik definovaný ako samostatná hospodárska jednotka, ktorá má spoločný zdroj kontroly</w:t>
      </w:r>
      <w:r w:rsidR="00141BF0">
        <w:rPr>
          <w:rFonts w:ascii="Arial Narrow" w:hAnsi="Arial Narrow"/>
        </w:rPr>
        <w:t>.</w:t>
      </w:r>
      <w:r w:rsidR="00021D32">
        <w:rPr>
          <w:rStyle w:val="Odkaznapoznmkupodiarou"/>
          <w:rFonts w:ascii="Arial Narrow" w:hAnsi="Arial Narrow"/>
        </w:rPr>
        <w:footnoteReference w:id="11"/>
      </w:r>
      <w:r w:rsidR="00021D32">
        <w:rPr>
          <w:rFonts w:ascii="Times New Roman" w:hAnsi="Times New Roman" w:cs="Times New Roman"/>
          <w:sz w:val="24"/>
          <w:szCs w:val="24"/>
        </w:rPr>
        <w:t xml:space="preserve"> </w:t>
      </w:r>
    </w:p>
    <w:p w14:paraId="36C49699" w14:textId="379DA8F9" w:rsidR="00EF13AA" w:rsidRDefault="00CF7350" w:rsidP="004867ED">
      <w:pPr>
        <w:spacing w:after="0" w:line="240" w:lineRule="auto"/>
        <w:jc w:val="both"/>
        <w:rPr>
          <w:rFonts w:ascii="Arial Narrow" w:hAnsi="Arial Narrow"/>
        </w:rPr>
      </w:pPr>
      <w:r w:rsidRPr="00974096">
        <w:rPr>
          <w:rFonts w:ascii="Arial Narrow" w:hAnsi="Arial Narrow"/>
        </w:rPr>
        <w:t xml:space="preserve"> </w:t>
      </w:r>
    </w:p>
    <w:p w14:paraId="49C6C25A" w14:textId="717C775D" w:rsidR="00021D32" w:rsidRDefault="00021D32" w:rsidP="00EF13AA">
      <w:pPr>
        <w:spacing w:after="0" w:line="240" w:lineRule="auto"/>
        <w:jc w:val="both"/>
        <w:rPr>
          <w:rFonts w:ascii="Arial Narrow" w:hAnsi="Arial Narrow"/>
        </w:rPr>
      </w:pPr>
      <w:r>
        <w:rPr>
          <w:rFonts w:ascii="Arial Narrow" w:hAnsi="Arial Narrow"/>
        </w:rPr>
        <w:t>Spoločnosť so spoločným zdrojom kontroly predstavuje skupinu podnikov</w:t>
      </w:r>
      <w:r w:rsidR="00F14E15">
        <w:rPr>
          <w:rFonts w:ascii="Arial Narrow" w:hAnsi="Arial Narrow"/>
        </w:rPr>
        <w:t xml:space="preserve"> (členov skupiny)</w:t>
      </w:r>
      <w:r w:rsidR="00141BF0">
        <w:rPr>
          <w:rFonts w:ascii="Arial Narrow" w:hAnsi="Arial Narrow"/>
        </w:rPr>
        <w:t>,</w:t>
      </w:r>
      <w:r>
        <w:rPr>
          <w:rFonts w:ascii="Arial Narrow" w:hAnsi="Arial Narrow"/>
        </w:rPr>
        <w:t xml:space="preserve"> medzi ktorými existujú majetkové, finančné, právne, alebo iné </w:t>
      </w:r>
      <w:r w:rsidR="00F14E15">
        <w:rPr>
          <w:rFonts w:ascii="Arial Narrow" w:hAnsi="Arial Narrow"/>
        </w:rPr>
        <w:t>vzťahy (</w:t>
      </w:r>
      <w:r>
        <w:rPr>
          <w:rFonts w:ascii="Arial Narrow" w:hAnsi="Arial Narrow"/>
        </w:rPr>
        <w:t>väzby</w:t>
      </w:r>
      <w:r w:rsidR="00F14E15">
        <w:rPr>
          <w:rFonts w:ascii="Arial Narrow" w:hAnsi="Arial Narrow"/>
        </w:rPr>
        <w:t>),</w:t>
      </w:r>
      <w:r>
        <w:rPr>
          <w:rFonts w:ascii="Arial Narrow" w:hAnsi="Arial Narrow"/>
        </w:rPr>
        <w:t xml:space="preserve"> ktoré umožňujú jednému zdroju dominantným spôsobom ovplyvňovať všetky podniky v takejto skupine</w:t>
      </w:r>
      <w:r w:rsidR="00F14E15">
        <w:rPr>
          <w:rFonts w:ascii="Arial Narrow" w:hAnsi="Arial Narrow"/>
        </w:rPr>
        <w:t>.</w:t>
      </w:r>
    </w:p>
    <w:p w14:paraId="2C7E346D" w14:textId="77777777" w:rsidR="00F14E15" w:rsidRDefault="00F14E15" w:rsidP="00EF13AA">
      <w:pPr>
        <w:spacing w:after="0" w:line="240" w:lineRule="auto"/>
        <w:jc w:val="both"/>
        <w:rPr>
          <w:rFonts w:ascii="Arial Narrow" w:hAnsi="Arial Narrow"/>
        </w:rPr>
      </w:pPr>
    </w:p>
    <w:p w14:paraId="124D8FF6" w14:textId="77777777" w:rsidR="00F14E15" w:rsidRDefault="00021D32" w:rsidP="00EF13AA">
      <w:pPr>
        <w:spacing w:after="0" w:line="240" w:lineRule="auto"/>
        <w:jc w:val="both"/>
        <w:rPr>
          <w:rFonts w:ascii="Arial Narrow" w:hAnsi="Arial Narrow"/>
        </w:rPr>
      </w:pPr>
      <w:r>
        <w:rPr>
          <w:rFonts w:ascii="Arial Narrow" w:hAnsi="Arial Narrow"/>
        </w:rPr>
        <w:t xml:space="preserve">Skupina podnikov so spoločným zdrojom kontroly sa sleduje </w:t>
      </w:r>
      <w:r w:rsidR="00F14E15">
        <w:rPr>
          <w:rFonts w:ascii="Arial Narrow" w:hAnsi="Arial Narrow"/>
        </w:rPr>
        <w:t xml:space="preserve">prostredníctvom vzťahov medzi právnickými osobami ale </w:t>
      </w:r>
      <w:r>
        <w:rPr>
          <w:rFonts w:ascii="Arial Narrow" w:hAnsi="Arial Narrow"/>
        </w:rPr>
        <w:t>aj prostredníctvom vzťahov fyzickej osoby, alebo skupiny fyzických osôb konajúcich spoločne (prepojenie podnikov cez fyzické osoby)</w:t>
      </w:r>
      <w:r w:rsidR="00F14E15">
        <w:rPr>
          <w:rFonts w:ascii="Arial Narrow" w:hAnsi="Arial Narrow"/>
        </w:rPr>
        <w:t xml:space="preserve">. </w:t>
      </w:r>
    </w:p>
    <w:p w14:paraId="2A31E534" w14:textId="77777777" w:rsidR="00F14E15" w:rsidRDefault="00F14E15" w:rsidP="00EF13AA">
      <w:pPr>
        <w:spacing w:after="0" w:line="240" w:lineRule="auto"/>
        <w:jc w:val="both"/>
        <w:rPr>
          <w:rFonts w:ascii="Arial Narrow" w:hAnsi="Arial Narrow"/>
        </w:rPr>
      </w:pPr>
    </w:p>
    <w:p w14:paraId="2019A41A" w14:textId="0947D24D" w:rsidR="00021D32" w:rsidRDefault="00F14E15" w:rsidP="00EF13AA">
      <w:pPr>
        <w:spacing w:after="0" w:line="240" w:lineRule="auto"/>
        <w:jc w:val="both"/>
        <w:rPr>
          <w:rFonts w:ascii="Arial Narrow" w:hAnsi="Arial Narrow"/>
        </w:rPr>
      </w:pPr>
      <w:r>
        <w:rPr>
          <w:rFonts w:ascii="Arial Narrow" w:hAnsi="Arial Narrow"/>
        </w:rPr>
        <w:t>Pri určovaní skupiny so spoločným zdrojom kontroly nie je relevantné miesto výkonu činností, resp. sídlo podniku, t.j. do skupiny sa zaraďujú aj podniky mimo územia SR.</w:t>
      </w:r>
    </w:p>
    <w:p w14:paraId="38686EA5" w14:textId="77777777" w:rsidR="00021D32" w:rsidRDefault="00021D32" w:rsidP="00EF13AA">
      <w:pPr>
        <w:spacing w:after="0" w:line="240" w:lineRule="auto"/>
        <w:jc w:val="both"/>
        <w:rPr>
          <w:rFonts w:ascii="Arial Narrow" w:hAnsi="Arial Narrow"/>
        </w:rPr>
      </w:pPr>
    </w:p>
    <w:p w14:paraId="229DF055" w14:textId="492BFB4E" w:rsidR="00021D32" w:rsidRDefault="00021D32" w:rsidP="00021D32">
      <w:pPr>
        <w:spacing w:after="0" w:line="240" w:lineRule="auto"/>
        <w:jc w:val="both"/>
        <w:rPr>
          <w:rFonts w:ascii="Arial Narrow" w:hAnsi="Arial Narrow"/>
        </w:rPr>
      </w:pPr>
      <w:r w:rsidRPr="008E4853">
        <w:rPr>
          <w:rFonts w:ascii="Arial Narrow" w:hAnsi="Arial Narrow"/>
        </w:rPr>
        <w:t>Keďže</w:t>
      </w:r>
      <w:r>
        <w:rPr>
          <w:rFonts w:ascii="Arial Narrow" w:hAnsi="Arial Narrow"/>
        </w:rPr>
        <w:t xml:space="preserve"> pre určenie skupiny podnikov</w:t>
      </w:r>
      <w:r w:rsidRPr="008E4853">
        <w:rPr>
          <w:rFonts w:ascii="Arial Narrow" w:hAnsi="Arial Narrow"/>
        </w:rPr>
        <w:t xml:space="preserve"> je podstatný „spoločný zdroj kontroly“, nemali by sa sem zahŕňať také podniky, ktoré síce majú </w:t>
      </w:r>
      <w:r w:rsidR="00F14E15">
        <w:rPr>
          <w:rFonts w:ascii="Arial Narrow" w:hAnsi="Arial Narrow"/>
        </w:rPr>
        <w:t xml:space="preserve">vzťah ku </w:t>
      </w:r>
      <w:r w:rsidRPr="008E4853">
        <w:rPr>
          <w:rFonts w:ascii="Arial Narrow" w:hAnsi="Arial Narrow"/>
        </w:rPr>
        <w:t xml:space="preserve">skupine (alebo naopak skupina má </w:t>
      </w:r>
      <w:r w:rsidR="00F14E15">
        <w:rPr>
          <w:rFonts w:ascii="Arial Narrow" w:hAnsi="Arial Narrow"/>
        </w:rPr>
        <w:t>vzťah k</w:t>
      </w:r>
      <w:r w:rsidRPr="008E4853">
        <w:rPr>
          <w:rFonts w:ascii="Arial Narrow" w:hAnsi="Arial Narrow"/>
        </w:rPr>
        <w:t xml:space="preserve"> podniku), avšak </w:t>
      </w:r>
      <w:r w:rsidR="00F14E15">
        <w:rPr>
          <w:rFonts w:ascii="Arial Narrow" w:hAnsi="Arial Narrow"/>
        </w:rPr>
        <w:t>miera</w:t>
      </w:r>
      <w:r w:rsidRPr="008E4853">
        <w:rPr>
          <w:rFonts w:ascii="Arial Narrow" w:hAnsi="Arial Narrow"/>
        </w:rPr>
        <w:t xml:space="preserve"> týchto </w:t>
      </w:r>
      <w:r w:rsidR="00F14E15">
        <w:rPr>
          <w:rFonts w:ascii="Arial Narrow" w:hAnsi="Arial Narrow"/>
        </w:rPr>
        <w:t xml:space="preserve">vzťahov </w:t>
      </w:r>
      <w:r w:rsidRPr="008E4853">
        <w:rPr>
          <w:rFonts w:ascii="Arial Narrow" w:hAnsi="Arial Narrow"/>
        </w:rPr>
        <w:t>(</w:t>
      </w:r>
      <w:r w:rsidR="00F14E15">
        <w:rPr>
          <w:rFonts w:ascii="Arial Narrow" w:hAnsi="Arial Narrow"/>
        </w:rPr>
        <w:t>napr. </w:t>
      </w:r>
      <w:r w:rsidRPr="008E4853">
        <w:rPr>
          <w:rFonts w:ascii="Arial Narrow" w:hAnsi="Arial Narrow"/>
        </w:rPr>
        <w:t>podiel na majetku alebo iné práva) neumožňuje skupine ovládať takýto podnik, alebo naopak</w:t>
      </w:r>
      <w:r>
        <w:rPr>
          <w:rFonts w:ascii="Arial Narrow" w:hAnsi="Arial Narrow"/>
        </w:rPr>
        <w:t>.</w:t>
      </w:r>
    </w:p>
    <w:p w14:paraId="017E47D5" w14:textId="77777777" w:rsidR="00021D32" w:rsidRDefault="00021D32" w:rsidP="00EF13AA">
      <w:pPr>
        <w:spacing w:after="0" w:line="240" w:lineRule="auto"/>
        <w:jc w:val="both"/>
        <w:rPr>
          <w:rFonts w:ascii="Arial Narrow" w:hAnsi="Arial Narrow"/>
        </w:rPr>
      </w:pPr>
    </w:p>
    <w:p w14:paraId="330F3867" w14:textId="59FC631A" w:rsidR="005A33B0" w:rsidRDefault="005A33B0" w:rsidP="005A33B0">
      <w:pPr>
        <w:spacing w:after="0" w:line="240" w:lineRule="auto"/>
        <w:jc w:val="both"/>
        <w:rPr>
          <w:rFonts w:ascii="Arial Narrow" w:hAnsi="Arial Narrow"/>
        </w:rPr>
      </w:pPr>
      <w:r w:rsidRPr="00974096">
        <w:rPr>
          <w:rFonts w:ascii="Arial Narrow" w:hAnsi="Arial Narrow"/>
        </w:rPr>
        <w:t xml:space="preserve">V bežnej praxi ide predovšetkým o vzťah dcérskej a materskej </w:t>
      </w:r>
      <w:r w:rsidRPr="006F0A96">
        <w:rPr>
          <w:rFonts w:ascii="Arial Narrow" w:hAnsi="Arial Narrow"/>
        </w:rPr>
        <w:t>spoločnosti</w:t>
      </w:r>
      <w:r w:rsidR="000B0A01">
        <w:rPr>
          <w:rFonts w:ascii="Arial Narrow" w:hAnsi="Arial Narrow"/>
        </w:rPr>
        <w:t>, pričom materská spoločnosť ako člen skupiny môže mať sídlo napr. v Nemecku.</w:t>
      </w:r>
      <w:r>
        <w:rPr>
          <w:rFonts w:ascii="Arial Narrow" w:hAnsi="Arial Narrow"/>
        </w:rPr>
        <w:t xml:space="preserve"> </w:t>
      </w:r>
    </w:p>
    <w:p w14:paraId="5ACD5162" w14:textId="77777777" w:rsidR="00BC0A2C" w:rsidRDefault="00BC0A2C" w:rsidP="005A33B0">
      <w:pPr>
        <w:spacing w:after="0" w:line="240" w:lineRule="auto"/>
        <w:jc w:val="both"/>
        <w:rPr>
          <w:rFonts w:ascii="Arial Narrow" w:hAnsi="Arial Narrow"/>
        </w:rPr>
      </w:pPr>
    </w:p>
    <w:p w14:paraId="19734994" w14:textId="77777777" w:rsidR="00F314A6" w:rsidRPr="008E4853" w:rsidRDefault="00F314A6" w:rsidP="00F314A6">
      <w:pPr>
        <w:pStyle w:val="ODS"/>
        <w:rPr>
          <w:rStyle w:val="nadpis10"/>
        </w:rPr>
      </w:pPr>
      <w:bookmarkStart w:id="82" w:name="_Toc482811809"/>
      <w:bookmarkStart w:id="83" w:name="_Toc498330464"/>
      <w:bookmarkEnd w:id="82"/>
      <w:r>
        <w:rPr>
          <w:rStyle w:val="nadpis10"/>
        </w:rPr>
        <w:t>Hodnotenie znakov podniku v ťažkostiach na úrovni skupiny</w:t>
      </w:r>
      <w:bookmarkEnd w:id="83"/>
    </w:p>
    <w:p w14:paraId="23CA0D77" w14:textId="77777777" w:rsidR="00F314A6" w:rsidRDefault="00F314A6" w:rsidP="004867ED">
      <w:pPr>
        <w:spacing w:after="0" w:line="240" w:lineRule="auto"/>
        <w:jc w:val="both"/>
        <w:rPr>
          <w:rFonts w:ascii="Arial Narrow" w:hAnsi="Arial Narrow"/>
        </w:rPr>
      </w:pPr>
    </w:p>
    <w:p w14:paraId="60B66FE8" w14:textId="1AC73DA6" w:rsidR="004867ED" w:rsidRPr="006E4D5A" w:rsidRDefault="004867ED" w:rsidP="004867ED">
      <w:pPr>
        <w:spacing w:after="0" w:line="240" w:lineRule="auto"/>
        <w:jc w:val="both"/>
        <w:rPr>
          <w:rFonts w:ascii="Arial Narrow" w:hAnsi="Arial Narrow"/>
        </w:rPr>
      </w:pPr>
      <w:r w:rsidRPr="006E4D5A">
        <w:rPr>
          <w:rFonts w:ascii="Arial Narrow" w:hAnsi="Arial Narrow"/>
        </w:rPr>
        <w:t>Ak je podnik žiadateľa súčasťou väčšej podnikateľskej skupiny, ktorá má spoločný zdroj kontroly, aplikuje sa hodnotenie znakov podniku v ťažkostiach na všetkých členov tejto skupiny</w:t>
      </w:r>
      <w:r w:rsidR="00F314A6">
        <w:rPr>
          <w:rFonts w:ascii="Arial Narrow" w:hAnsi="Arial Narrow"/>
        </w:rPr>
        <w:t xml:space="preserve"> spoločne</w:t>
      </w:r>
      <w:r w:rsidRPr="006E4D5A">
        <w:rPr>
          <w:rFonts w:ascii="Arial Narrow" w:hAnsi="Arial Narrow"/>
        </w:rPr>
        <w:t xml:space="preserve"> v zmysle pravidiel</w:t>
      </w:r>
      <w:r w:rsidR="00F314A6">
        <w:rPr>
          <w:rFonts w:ascii="Arial Narrow" w:hAnsi="Arial Narrow"/>
        </w:rPr>
        <w:t xml:space="preserve"> uvedených v predchádzajúcich kapitolách</w:t>
      </w:r>
      <w:r w:rsidRPr="006E4D5A">
        <w:rPr>
          <w:rFonts w:ascii="Arial Narrow" w:hAnsi="Arial Narrow"/>
        </w:rPr>
        <w:t>.</w:t>
      </w:r>
    </w:p>
    <w:p w14:paraId="3FB2D043" w14:textId="23782297" w:rsidR="00DC466C" w:rsidRPr="00911AF2" w:rsidRDefault="00D176C1" w:rsidP="00911AF2">
      <w:pPr>
        <w:autoSpaceDE w:val="0"/>
        <w:autoSpaceDN w:val="0"/>
        <w:adjustRightInd w:val="0"/>
        <w:spacing w:after="0" w:line="240" w:lineRule="auto"/>
        <w:jc w:val="both"/>
        <w:rPr>
          <w:rFonts w:ascii="Arial Narrow" w:hAnsi="Arial Narrow"/>
          <w:u w:val="single"/>
        </w:rPr>
      </w:pPr>
      <w:r w:rsidRPr="00D176C1">
        <w:rPr>
          <w:rFonts w:ascii="Arial Narrow" w:hAnsi="Arial Narrow"/>
          <w:u w:val="single"/>
        </w:rPr>
        <w:lastRenderedPageBreak/>
        <w:t>Konsolidované údaje</w:t>
      </w:r>
    </w:p>
    <w:p w14:paraId="49EC656B" w14:textId="77777777" w:rsidR="00DC466C" w:rsidRDefault="00DC466C" w:rsidP="004867ED">
      <w:pPr>
        <w:spacing w:after="0" w:line="240" w:lineRule="auto"/>
        <w:jc w:val="both"/>
        <w:rPr>
          <w:rFonts w:ascii="Arial Narrow" w:hAnsi="Arial Narrow"/>
        </w:rPr>
      </w:pPr>
    </w:p>
    <w:p w14:paraId="363A77C4" w14:textId="09DAB39F" w:rsidR="00F314A6" w:rsidRDefault="00B24A1F" w:rsidP="004867ED">
      <w:pPr>
        <w:spacing w:after="0" w:line="240" w:lineRule="auto"/>
        <w:jc w:val="both"/>
        <w:rPr>
          <w:rFonts w:ascii="Arial Narrow" w:hAnsi="Arial Narrow"/>
        </w:rPr>
      </w:pPr>
      <w:r>
        <w:rPr>
          <w:rFonts w:ascii="Arial Narrow" w:hAnsi="Arial Narrow"/>
        </w:rPr>
        <w:t xml:space="preserve">Pri hodnotení znakov podniku v ťažkostiach </w:t>
      </w:r>
      <w:r w:rsidR="008B0C72">
        <w:rPr>
          <w:rFonts w:ascii="Arial Narrow" w:hAnsi="Arial Narrow"/>
        </w:rPr>
        <w:t xml:space="preserve">na </w:t>
      </w:r>
      <w:r>
        <w:rPr>
          <w:rFonts w:ascii="Arial Narrow" w:hAnsi="Arial Narrow"/>
        </w:rPr>
        <w:t>skupin</w:t>
      </w:r>
      <w:r w:rsidR="008B0C72">
        <w:rPr>
          <w:rFonts w:ascii="Arial Narrow" w:hAnsi="Arial Narrow"/>
        </w:rPr>
        <w:t>e</w:t>
      </w:r>
      <w:r w:rsidR="0062245C">
        <w:rPr>
          <w:rFonts w:ascii="Arial Narrow" w:hAnsi="Arial Narrow"/>
        </w:rPr>
        <w:t xml:space="preserve"> so spoločným zdrojom kontroly</w:t>
      </w:r>
      <w:r>
        <w:rPr>
          <w:rFonts w:ascii="Arial Narrow" w:hAnsi="Arial Narrow"/>
        </w:rPr>
        <w:t xml:space="preserve"> sa vychádza zo spoločných </w:t>
      </w:r>
      <w:r w:rsidR="00F314A6">
        <w:rPr>
          <w:rFonts w:ascii="Arial Narrow" w:hAnsi="Arial Narrow"/>
        </w:rPr>
        <w:t>finančných (ekonomických) údajov skupiny</w:t>
      </w:r>
      <w:r w:rsidR="0062245C">
        <w:rPr>
          <w:rFonts w:ascii="Arial Narrow" w:hAnsi="Arial Narrow"/>
        </w:rPr>
        <w:t xml:space="preserve"> so spoločným zdrojom kontroly</w:t>
      </w:r>
      <w:r w:rsidR="00F314A6">
        <w:rPr>
          <w:rFonts w:ascii="Arial Narrow" w:hAnsi="Arial Narrow"/>
        </w:rPr>
        <w:t xml:space="preserve"> ako celku, t.j. hodnotenie znakov sa vykonáva </w:t>
      </w:r>
      <w:r w:rsidR="005A33B0" w:rsidRPr="00911AF2">
        <w:rPr>
          <w:rFonts w:ascii="Arial Narrow" w:hAnsi="Arial Narrow"/>
        </w:rPr>
        <w:t>na základe konsolidovaných účtovných údajov</w:t>
      </w:r>
      <w:r w:rsidR="00EC51EA">
        <w:rPr>
          <w:rStyle w:val="Odkaznapoznmkupodiarou"/>
          <w:rFonts w:ascii="Arial Narrow" w:hAnsi="Arial Narrow"/>
        </w:rPr>
        <w:footnoteReference w:id="12"/>
      </w:r>
      <w:r w:rsidR="005A33B0" w:rsidRPr="00911AF2">
        <w:rPr>
          <w:rFonts w:ascii="Arial Narrow" w:hAnsi="Arial Narrow"/>
        </w:rPr>
        <w:t xml:space="preserve">. </w:t>
      </w:r>
    </w:p>
    <w:p w14:paraId="44475F8C" w14:textId="77777777" w:rsidR="00F314A6" w:rsidRDefault="00F314A6" w:rsidP="004867ED">
      <w:pPr>
        <w:spacing w:after="0" w:line="240" w:lineRule="auto"/>
        <w:jc w:val="both"/>
        <w:rPr>
          <w:rFonts w:ascii="Arial Narrow" w:hAnsi="Arial Narrow"/>
        </w:rPr>
      </w:pPr>
    </w:p>
    <w:p w14:paraId="5843AC1F" w14:textId="27BDE4C4" w:rsidR="005A33B0" w:rsidRDefault="005A33B0" w:rsidP="004867ED">
      <w:pPr>
        <w:spacing w:after="0" w:line="240" w:lineRule="auto"/>
        <w:jc w:val="both"/>
        <w:rPr>
          <w:rFonts w:ascii="Arial Narrow" w:hAnsi="Arial Narrow"/>
        </w:rPr>
      </w:pPr>
      <w:r w:rsidRPr="00911AF2">
        <w:rPr>
          <w:rFonts w:ascii="Arial Narrow" w:hAnsi="Arial Narrow"/>
        </w:rPr>
        <w:t>Konsolidované údaje pritom nemusia v tomto kontexte predstavovať len údaje, ktoré sa konsolidujú za skupinu podnikov v zmysle pravidiel smerníc/zákona o účtovníctve, ale aj konsolidáciu údajov za skupinu „širšiu“, keďže</w:t>
      </w:r>
      <w:r w:rsidR="00F81CC7">
        <w:rPr>
          <w:rFonts w:ascii="Arial Narrow" w:hAnsi="Arial Narrow"/>
        </w:rPr>
        <w:t> </w:t>
      </w:r>
      <w:r w:rsidRPr="00911AF2">
        <w:rPr>
          <w:rFonts w:ascii="Arial Narrow" w:hAnsi="Arial Narrow"/>
        </w:rPr>
        <w:t>podstatný je spoločný zdroj kontroly, čo môže v praxi predstavovať skupinu presahujúcu podniky</w:t>
      </w:r>
      <w:r w:rsidR="00F81CC7">
        <w:rPr>
          <w:rFonts w:ascii="Arial Narrow" w:hAnsi="Arial Narrow"/>
        </w:rPr>
        <w:t>,</w:t>
      </w:r>
      <w:r w:rsidRPr="00911AF2">
        <w:rPr>
          <w:rFonts w:ascii="Arial Narrow" w:hAnsi="Arial Narrow"/>
        </w:rPr>
        <w:t xml:space="preserve"> ktoré sa v zmysle účtovných pravidiel konsolidujú v skupine.</w:t>
      </w:r>
    </w:p>
    <w:p w14:paraId="2FA3E862" w14:textId="77777777" w:rsidR="00F314A6" w:rsidRDefault="00F314A6" w:rsidP="004867ED">
      <w:pPr>
        <w:spacing w:after="0" w:line="240" w:lineRule="auto"/>
        <w:jc w:val="both"/>
        <w:rPr>
          <w:rFonts w:ascii="Arial Narrow" w:hAnsi="Arial Narrow"/>
        </w:rPr>
      </w:pPr>
    </w:p>
    <w:p w14:paraId="3E16D556" w14:textId="4393754D" w:rsidR="00F314A6" w:rsidRDefault="00F314A6" w:rsidP="004867ED">
      <w:pPr>
        <w:spacing w:after="0" w:line="240" w:lineRule="auto"/>
        <w:jc w:val="both"/>
        <w:rPr>
          <w:rFonts w:ascii="Arial Narrow" w:hAnsi="Arial Narrow"/>
        </w:rPr>
      </w:pPr>
      <w:r>
        <w:rPr>
          <w:rFonts w:ascii="Arial Narrow" w:hAnsi="Arial Narrow"/>
        </w:rPr>
        <w:t xml:space="preserve">Pokiaľ </w:t>
      </w:r>
      <w:r w:rsidRPr="00911AF2">
        <w:rPr>
          <w:rFonts w:ascii="Arial Narrow" w:hAnsi="Arial Narrow"/>
          <w:b/>
        </w:rPr>
        <w:t>je</w:t>
      </w:r>
      <w:r>
        <w:rPr>
          <w:rFonts w:ascii="Arial Narrow" w:hAnsi="Arial Narrow"/>
        </w:rPr>
        <w:t xml:space="preserve"> skupina so spoločným zdrojom kontroly totožná so skupinou podnikov, ktorá sa v zmysle pravidiel smerníc/zákona o účtovníctve konsoliduje posúdia sa znaky podniku v ťažkostiach na úrovni skupiny na základe údajov konsolidovanej účtovnej závierky.</w:t>
      </w:r>
    </w:p>
    <w:p w14:paraId="01295FCB" w14:textId="77777777" w:rsidR="00F314A6" w:rsidRDefault="00F314A6" w:rsidP="004867ED">
      <w:pPr>
        <w:spacing w:after="0" w:line="240" w:lineRule="auto"/>
        <w:jc w:val="both"/>
        <w:rPr>
          <w:rFonts w:ascii="Arial Narrow" w:hAnsi="Arial Narrow"/>
        </w:rPr>
      </w:pPr>
    </w:p>
    <w:p w14:paraId="0B07D48E" w14:textId="2C86550D" w:rsidR="00F314A6" w:rsidRDefault="00F314A6" w:rsidP="004867ED">
      <w:pPr>
        <w:spacing w:after="0" w:line="240" w:lineRule="auto"/>
        <w:jc w:val="both"/>
        <w:rPr>
          <w:rFonts w:ascii="Arial Narrow" w:hAnsi="Arial Narrow"/>
        </w:rPr>
      </w:pPr>
      <w:r>
        <w:rPr>
          <w:rFonts w:ascii="Arial Narrow" w:hAnsi="Arial Narrow"/>
        </w:rPr>
        <w:t xml:space="preserve">Pokiaľ </w:t>
      </w:r>
      <w:r w:rsidRPr="00911AF2">
        <w:rPr>
          <w:rFonts w:ascii="Arial Narrow" w:hAnsi="Arial Narrow"/>
          <w:b/>
        </w:rPr>
        <w:t>nie je</w:t>
      </w:r>
      <w:r>
        <w:rPr>
          <w:rFonts w:ascii="Arial Narrow" w:hAnsi="Arial Narrow"/>
        </w:rPr>
        <w:t xml:space="preserve"> skupina so spoločným zdrojom kontroly totožná so skupinou podnikov, ktorá sa v zmysle pravidiel smerníc/zákona o účtovníctve konsoliduje, posúdia sa znaky podniku v ťažkostiach na úrovni skupiny na základe osobitnej tzv. ad hoc konsolidácie údajov </w:t>
      </w:r>
      <w:r w:rsidR="008B0C72">
        <w:rPr>
          <w:rFonts w:ascii="Arial Narrow" w:hAnsi="Arial Narrow"/>
        </w:rPr>
        <w:t xml:space="preserve">konsolidovaných a/alebo </w:t>
      </w:r>
      <w:r>
        <w:rPr>
          <w:rFonts w:ascii="Arial Narrow" w:hAnsi="Arial Narrow"/>
        </w:rPr>
        <w:t>individuálnych účtovných závierok členov skupiny</w:t>
      </w:r>
      <w:r w:rsidR="00D176C1">
        <w:rPr>
          <w:rFonts w:ascii="Arial Narrow" w:hAnsi="Arial Narrow"/>
        </w:rPr>
        <w:t xml:space="preserve"> so spoločným zdrojom kontroly</w:t>
      </w:r>
      <w:r>
        <w:rPr>
          <w:rFonts w:ascii="Arial Narrow" w:hAnsi="Arial Narrow"/>
        </w:rPr>
        <w:t>.</w:t>
      </w:r>
    </w:p>
    <w:p w14:paraId="3DB37D36" w14:textId="77777777" w:rsidR="008B0C72" w:rsidRDefault="008B0C72" w:rsidP="004867ED">
      <w:pPr>
        <w:spacing w:after="0" w:line="240" w:lineRule="auto"/>
        <w:jc w:val="both"/>
        <w:rPr>
          <w:rFonts w:ascii="Arial Narrow" w:hAnsi="Arial Narrow"/>
        </w:rPr>
      </w:pPr>
    </w:p>
    <w:p w14:paraId="2A643E88" w14:textId="2106FFB2" w:rsidR="00DC466C" w:rsidRPr="00911AF2" w:rsidRDefault="00D176C1" w:rsidP="00911AF2">
      <w:pPr>
        <w:autoSpaceDE w:val="0"/>
        <w:autoSpaceDN w:val="0"/>
        <w:adjustRightInd w:val="0"/>
        <w:spacing w:after="0" w:line="240" w:lineRule="auto"/>
        <w:jc w:val="both"/>
        <w:rPr>
          <w:rFonts w:ascii="Arial Narrow" w:hAnsi="Arial Narrow"/>
          <w:u w:val="single"/>
        </w:rPr>
      </w:pPr>
      <w:r w:rsidRPr="00776878">
        <w:rPr>
          <w:rFonts w:ascii="Arial Narrow" w:hAnsi="Arial Narrow"/>
          <w:u w:val="single"/>
        </w:rPr>
        <w:t>Preukázanie</w:t>
      </w:r>
    </w:p>
    <w:p w14:paraId="62BFB88D" w14:textId="77777777" w:rsidR="00DC466C" w:rsidRDefault="00DC466C" w:rsidP="004867ED">
      <w:pPr>
        <w:spacing w:after="0" w:line="240" w:lineRule="auto"/>
        <w:jc w:val="both"/>
        <w:rPr>
          <w:rFonts w:ascii="Arial Narrow" w:hAnsi="Arial Narrow"/>
        </w:rPr>
      </w:pPr>
    </w:p>
    <w:p w14:paraId="4F1E32E6" w14:textId="77777777" w:rsidR="00DC466C" w:rsidRDefault="00F81CC7" w:rsidP="004867ED">
      <w:pPr>
        <w:spacing w:after="0" w:line="240" w:lineRule="auto"/>
        <w:jc w:val="both"/>
        <w:rPr>
          <w:rFonts w:ascii="Arial Narrow" w:hAnsi="Arial Narrow"/>
        </w:rPr>
      </w:pPr>
      <w:r>
        <w:rPr>
          <w:rFonts w:ascii="Arial Narrow" w:hAnsi="Arial Narrow"/>
        </w:rPr>
        <w:t>Posúdenie na úrovni skupiny podnikov so spoločným zdrojom kontroly je povinný vykonať žiadateľ</w:t>
      </w:r>
      <w:r w:rsidR="00DC466C">
        <w:rPr>
          <w:rFonts w:ascii="Arial Narrow" w:hAnsi="Arial Narrow"/>
        </w:rPr>
        <w:t xml:space="preserve">. </w:t>
      </w:r>
    </w:p>
    <w:p w14:paraId="275002AE" w14:textId="77777777" w:rsidR="00D176C1" w:rsidRDefault="00D176C1" w:rsidP="004867ED">
      <w:pPr>
        <w:spacing w:after="0" w:line="240" w:lineRule="auto"/>
        <w:jc w:val="both"/>
        <w:rPr>
          <w:rFonts w:ascii="Arial Narrow" w:hAnsi="Arial Narrow"/>
        </w:rPr>
      </w:pPr>
    </w:p>
    <w:p w14:paraId="4C3E3141" w14:textId="7264FD22" w:rsidR="00DC466C" w:rsidRDefault="00DC466C" w:rsidP="004867ED">
      <w:pPr>
        <w:spacing w:after="0" w:line="240" w:lineRule="auto"/>
        <w:jc w:val="both"/>
        <w:rPr>
          <w:rFonts w:ascii="Arial Narrow" w:hAnsi="Arial Narrow"/>
        </w:rPr>
      </w:pPr>
      <w:r>
        <w:rPr>
          <w:rFonts w:ascii="Arial Narrow" w:hAnsi="Arial Narrow"/>
        </w:rPr>
        <w:t xml:space="preserve">Žiadateľ na účely posúdenia znakov podniku v ťažkostiach na úrovni skupiny podnikov so spoločným zdrojom kontroly, </w:t>
      </w:r>
      <w:r w:rsidR="00F81CC7">
        <w:rPr>
          <w:rFonts w:ascii="Arial Narrow" w:hAnsi="Arial Narrow"/>
        </w:rPr>
        <w:t>v zmysle uvedených pravidiel</w:t>
      </w:r>
      <w:r>
        <w:rPr>
          <w:rFonts w:ascii="Arial Narrow" w:hAnsi="Arial Narrow"/>
        </w:rPr>
        <w:t>,</w:t>
      </w:r>
      <w:r w:rsidR="00D176C1">
        <w:rPr>
          <w:rFonts w:ascii="Arial Narrow" w:hAnsi="Arial Narrow"/>
        </w:rPr>
        <w:t xml:space="preserve"> poskytuje vyhlásenie</w:t>
      </w:r>
      <w:r w:rsidR="00F81CC7">
        <w:rPr>
          <w:rFonts w:ascii="Arial Narrow" w:hAnsi="Arial Narrow"/>
        </w:rPr>
        <w:t>, ktoré tvorí súčasť prílohy č. 1</w:t>
      </w:r>
      <w:r>
        <w:rPr>
          <w:rFonts w:ascii="Arial Narrow" w:hAnsi="Arial Narrow"/>
        </w:rPr>
        <w:t>.</w:t>
      </w:r>
    </w:p>
    <w:p w14:paraId="3C16D566" w14:textId="77777777" w:rsidR="00F81CC7" w:rsidRDefault="00F81CC7" w:rsidP="004867ED">
      <w:pPr>
        <w:spacing w:after="0" w:line="240" w:lineRule="auto"/>
        <w:jc w:val="both"/>
        <w:rPr>
          <w:rFonts w:ascii="Arial Narrow" w:hAnsi="Arial Narrow"/>
        </w:rPr>
      </w:pPr>
    </w:p>
    <w:p w14:paraId="6127CF05" w14:textId="334973A3" w:rsidR="00DC466C" w:rsidRPr="00911AF2" w:rsidRDefault="00DC466C" w:rsidP="00911AF2">
      <w:pPr>
        <w:autoSpaceDE w:val="0"/>
        <w:autoSpaceDN w:val="0"/>
        <w:adjustRightInd w:val="0"/>
        <w:spacing w:after="0" w:line="240" w:lineRule="auto"/>
        <w:jc w:val="both"/>
        <w:rPr>
          <w:rFonts w:ascii="Arial Narrow" w:hAnsi="Arial Narrow"/>
          <w:u w:val="single"/>
        </w:rPr>
      </w:pPr>
      <w:r w:rsidRPr="00911AF2">
        <w:rPr>
          <w:rFonts w:ascii="Arial Narrow" w:hAnsi="Arial Narrow"/>
          <w:u w:val="single"/>
        </w:rPr>
        <w:t>Absencia niektorých údajov</w:t>
      </w:r>
      <w:r w:rsidR="00E6194B">
        <w:rPr>
          <w:rFonts w:ascii="Arial Narrow" w:hAnsi="Arial Narrow"/>
          <w:u w:val="single"/>
        </w:rPr>
        <w:t xml:space="preserve"> pre ad hoc konsolidáciu</w:t>
      </w:r>
      <w:r w:rsidRPr="00911AF2">
        <w:rPr>
          <w:rFonts w:ascii="Arial Narrow" w:hAnsi="Arial Narrow"/>
          <w:u w:val="single"/>
        </w:rPr>
        <w:t>:</w:t>
      </w:r>
    </w:p>
    <w:p w14:paraId="4F3DE262" w14:textId="77777777" w:rsidR="00DC466C" w:rsidRDefault="00DC466C" w:rsidP="004867ED">
      <w:pPr>
        <w:spacing w:after="0" w:line="240" w:lineRule="auto"/>
        <w:jc w:val="both"/>
        <w:rPr>
          <w:rFonts w:ascii="Arial Narrow" w:hAnsi="Arial Narrow"/>
        </w:rPr>
      </w:pPr>
    </w:p>
    <w:p w14:paraId="062CDE24" w14:textId="1FFAD787" w:rsidR="00DC466C" w:rsidRDefault="008B0C72" w:rsidP="004867ED">
      <w:pPr>
        <w:spacing w:after="0" w:line="240" w:lineRule="auto"/>
        <w:jc w:val="both"/>
        <w:rPr>
          <w:rFonts w:ascii="Arial Narrow" w:hAnsi="Arial Narrow"/>
        </w:rPr>
      </w:pPr>
      <w:r>
        <w:rPr>
          <w:rFonts w:ascii="Arial Narrow" w:hAnsi="Arial Narrow"/>
        </w:rPr>
        <w:t>Pokiaľ z objektívnych dôvodov nevie žiadateľ získať údaje pre vykonanie ad hoc konsolidácie (napr. z dôvodu, že</w:t>
      </w:r>
      <w:r w:rsidR="00DC466C">
        <w:rPr>
          <w:rFonts w:ascii="Arial Narrow" w:hAnsi="Arial Narrow"/>
        </w:rPr>
        <w:t> </w:t>
      </w:r>
      <w:r>
        <w:rPr>
          <w:rFonts w:ascii="Arial Narrow" w:hAnsi="Arial Narrow"/>
        </w:rPr>
        <w:t xml:space="preserve">niektorý z členov skupiny </w:t>
      </w:r>
      <w:r w:rsidR="00D176C1">
        <w:rPr>
          <w:rFonts w:ascii="Arial Narrow" w:hAnsi="Arial Narrow"/>
        </w:rPr>
        <w:t xml:space="preserve">so spoločným zdrojom kontroly </w:t>
      </w:r>
      <w:r>
        <w:rPr>
          <w:rFonts w:ascii="Arial Narrow" w:hAnsi="Arial Narrow"/>
        </w:rPr>
        <w:t>takéto údaje odmieta poskytnúť, alebo sú údaje nepoužiteľné – napr. z dôvodu odlišného spôsobu vedenia účtovníctva v tretích krajinách a pod.) žiadateľ posúdi znaky podniku v ťažkostiach na úrovni skupiny</w:t>
      </w:r>
      <w:r w:rsidR="00DC466C">
        <w:rPr>
          <w:rFonts w:ascii="Arial Narrow" w:hAnsi="Arial Narrow"/>
        </w:rPr>
        <w:t xml:space="preserve"> so spoločným zdrojom kontroly</w:t>
      </w:r>
      <w:r>
        <w:rPr>
          <w:rFonts w:ascii="Arial Narrow" w:hAnsi="Arial Narrow"/>
        </w:rPr>
        <w:t xml:space="preserve"> s určitou mierou neistoty</w:t>
      </w:r>
      <w:r w:rsidR="00F81CC7">
        <w:rPr>
          <w:rFonts w:ascii="Arial Narrow" w:hAnsi="Arial Narrow"/>
        </w:rPr>
        <w:t>. V tomto prípade</w:t>
      </w:r>
      <w:r>
        <w:rPr>
          <w:rFonts w:ascii="Arial Narrow" w:hAnsi="Arial Narrow"/>
        </w:rPr>
        <w:t xml:space="preserve"> </w:t>
      </w:r>
      <w:r w:rsidR="00F81CC7">
        <w:rPr>
          <w:rFonts w:ascii="Arial Narrow" w:hAnsi="Arial Narrow"/>
        </w:rPr>
        <w:t xml:space="preserve">je posúdenie znakov podniku v ťažkostiach vykonané v dobrej viere žiadateľa a vyhlásenie žiadateľa o skupine </w:t>
      </w:r>
      <w:r w:rsidR="0062245C">
        <w:rPr>
          <w:rFonts w:ascii="Arial Narrow" w:hAnsi="Arial Narrow"/>
        </w:rPr>
        <w:t xml:space="preserve">so spoločným zdrojom kontroly </w:t>
      </w:r>
      <w:r w:rsidR="00F81CC7">
        <w:rPr>
          <w:rFonts w:ascii="Arial Narrow" w:hAnsi="Arial Narrow"/>
        </w:rPr>
        <w:t xml:space="preserve">sa považuje za vyhlásenie v dobrej viere. </w:t>
      </w:r>
    </w:p>
    <w:p w14:paraId="3DD20353" w14:textId="77777777" w:rsidR="00DC466C" w:rsidRDefault="00DC466C" w:rsidP="004867ED">
      <w:pPr>
        <w:spacing w:after="0" w:line="240" w:lineRule="auto"/>
        <w:jc w:val="both"/>
        <w:rPr>
          <w:rFonts w:ascii="Arial Narrow" w:hAnsi="Arial Narrow"/>
        </w:rPr>
      </w:pPr>
    </w:p>
    <w:p w14:paraId="3CD658C1" w14:textId="269F5348" w:rsidR="00DC466C" w:rsidRDefault="00DC466C" w:rsidP="004867ED">
      <w:pPr>
        <w:spacing w:after="0" w:line="240" w:lineRule="auto"/>
        <w:jc w:val="both"/>
        <w:rPr>
          <w:rFonts w:ascii="Arial Narrow" w:hAnsi="Arial Narrow"/>
        </w:rPr>
      </w:pPr>
      <w:r>
        <w:rPr>
          <w:rFonts w:ascii="Arial Narrow" w:hAnsi="Arial Narrow"/>
        </w:rPr>
        <w:t>Žiadateľ nesmie vyhlásením uviesť poskytovateľa do omylu</w:t>
      </w:r>
      <w:r w:rsidR="006245C0">
        <w:rPr>
          <w:rFonts w:ascii="Arial Narrow" w:hAnsi="Arial Narrow"/>
        </w:rPr>
        <w:t>.</w:t>
      </w:r>
      <w:r>
        <w:rPr>
          <w:rFonts w:ascii="Arial Narrow" w:hAnsi="Arial Narrow"/>
        </w:rPr>
        <w:t xml:space="preserve"> </w:t>
      </w:r>
      <w:r w:rsidR="006245C0">
        <w:rPr>
          <w:rFonts w:ascii="Arial Narrow" w:hAnsi="Arial Narrow"/>
        </w:rPr>
        <w:t>V</w:t>
      </w:r>
      <w:r>
        <w:rPr>
          <w:rFonts w:ascii="Arial Narrow" w:hAnsi="Arial Narrow"/>
        </w:rPr>
        <w:t xml:space="preserve">yhlásenie, že skupina podnikov </w:t>
      </w:r>
      <w:r w:rsidR="0062245C">
        <w:rPr>
          <w:rFonts w:ascii="Arial Narrow" w:hAnsi="Arial Narrow"/>
        </w:rPr>
        <w:t xml:space="preserve">so spoločným zdrojom kontroly </w:t>
      </w:r>
      <w:r>
        <w:rPr>
          <w:rFonts w:ascii="Arial Narrow" w:hAnsi="Arial Narrow"/>
        </w:rPr>
        <w:t xml:space="preserve">nie je v ťažkostiach </w:t>
      </w:r>
      <w:r w:rsidR="006245C0">
        <w:rPr>
          <w:rFonts w:ascii="Arial Narrow" w:hAnsi="Arial Narrow"/>
        </w:rPr>
        <w:t xml:space="preserve">môže žiadateľ poskytnúť </w:t>
      </w:r>
      <w:r>
        <w:rPr>
          <w:rFonts w:ascii="Arial Narrow" w:hAnsi="Arial Narrow"/>
        </w:rPr>
        <w:t xml:space="preserve">aj v prípade chýbajúcich údajov niektorých členov skupiny </w:t>
      </w:r>
      <w:r w:rsidR="006245C0">
        <w:rPr>
          <w:rFonts w:ascii="Arial Narrow" w:hAnsi="Arial Narrow"/>
        </w:rPr>
        <w:t xml:space="preserve">avšak </w:t>
      </w:r>
      <w:r>
        <w:rPr>
          <w:rFonts w:ascii="Arial Narrow" w:hAnsi="Arial Narrow"/>
        </w:rPr>
        <w:t>len v prípade, ak aj bez týchto údajov možno odôvodnene predpokladať, že skupina ako celok nie je v ťažkostiach.</w:t>
      </w:r>
    </w:p>
    <w:p w14:paraId="547532A0" w14:textId="77777777" w:rsidR="00DC466C" w:rsidRDefault="00DC466C" w:rsidP="004867ED">
      <w:pPr>
        <w:spacing w:after="0" w:line="240" w:lineRule="auto"/>
        <w:jc w:val="both"/>
        <w:rPr>
          <w:rFonts w:ascii="Arial Narrow" w:hAnsi="Arial Narrow"/>
        </w:rPr>
      </w:pPr>
    </w:p>
    <w:p w14:paraId="5DF945B9" w14:textId="77777777" w:rsidR="004867ED" w:rsidRPr="006E4D5A" w:rsidRDefault="004867ED" w:rsidP="00F84BEE">
      <w:pPr>
        <w:spacing w:after="0" w:line="240" w:lineRule="auto"/>
        <w:ind w:firstLine="708"/>
        <w:jc w:val="both"/>
        <w:rPr>
          <w:rFonts w:ascii="Arial Narrow" w:hAnsi="Arial Narrow"/>
        </w:rPr>
      </w:pPr>
    </w:p>
    <w:p w14:paraId="193F89F6" w14:textId="4C8AF7C5" w:rsidR="00124074" w:rsidRPr="00974096" w:rsidRDefault="000F17E5" w:rsidP="00124074">
      <w:pPr>
        <w:pStyle w:val="NADP"/>
        <w:rPr>
          <w:rStyle w:val="nadpis10"/>
          <w:b/>
        </w:rPr>
      </w:pPr>
      <w:bookmarkStart w:id="84" w:name="_Toc498330465"/>
      <w:r w:rsidRPr="006E4D5A">
        <w:rPr>
          <w:rStyle w:val="nadpis10"/>
          <w:b/>
        </w:rPr>
        <w:t xml:space="preserve">špecifické prípady - </w:t>
      </w:r>
      <w:r w:rsidR="00124074" w:rsidRPr="006E4D5A">
        <w:rPr>
          <w:rStyle w:val="nadpis10"/>
          <w:b/>
        </w:rPr>
        <w:t>dostupnosť údajov</w:t>
      </w:r>
      <w:bookmarkEnd w:id="84"/>
    </w:p>
    <w:p w14:paraId="41F3EDA9" w14:textId="1AABB0ED" w:rsidR="00433028" w:rsidRPr="00974096" w:rsidRDefault="00124074" w:rsidP="006D237D">
      <w:pPr>
        <w:spacing w:after="0" w:line="240" w:lineRule="auto"/>
        <w:jc w:val="both"/>
        <w:rPr>
          <w:rFonts w:ascii="Arial Narrow" w:hAnsi="Arial Narrow"/>
        </w:rPr>
      </w:pPr>
      <w:r w:rsidRPr="006E4D5A">
        <w:rPr>
          <w:rFonts w:ascii="Arial Narrow" w:hAnsi="Arial Narrow"/>
        </w:rPr>
        <w:t xml:space="preserve">V prípade, ak </w:t>
      </w:r>
      <w:r w:rsidR="000F17E5" w:rsidRPr="006E4D5A">
        <w:rPr>
          <w:rFonts w:ascii="Arial Narrow" w:hAnsi="Arial Narrow"/>
        </w:rPr>
        <w:t xml:space="preserve">nie je možné z účtovných výkazov </w:t>
      </w:r>
      <w:r w:rsidRPr="006E4D5A">
        <w:rPr>
          <w:rFonts w:ascii="Arial Narrow" w:hAnsi="Arial Narrow"/>
        </w:rPr>
        <w:t xml:space="preserve">získať údaje pre vyhodnotenie niektorej z podmienok podniku v ťažkostiach z dôvodu, že takýto údaj sa v účtovnej závierke v zmysle platných </w:t>
      </w:r>
      <w:r w:rsidR="00C0351F" w:rsidRPr="006E4D5A">
        <w:rPr>
          <w:rFonts w:ascii="Arial Narrow" w:hAnsi="Arial Narrow"/>
        </w:rPr>
        <w:t xml:space="preserve">opatrení MF SR, resp. </w:t>
      </w:r>
      <w:r w:rsidRPr="006E4D5A">
        <w:rPr>
          <w:rFonts w:ascii="Arial Narrow" w:hAnsi="Arial Narrow"/>
        </w:rPr>
        <w:t>vzorov účtovných závierok nesleduje</w:t>
      </w:r>
      <w:r w:rsidR="000F17E5" w:rsidRPr="006E4D5A">
        <w:rPr>
          <w:rFonts w:ascii="Arial Narrow" w:hAnsi="Arial Narrow"/>
        </w:rPr>
        <w:t>, tak</w:t>
      </w:r>
      <w:r w:rsidRPr="006E4D5A">
        <w:rPr>
          <w:rFonts w:ascii="Arial Narrow" w:hAnsi="Arial Narrow"/>
        </w:rPr>
        <w:t xml:space="preserve"> sa predmetná podmienka vyhodnot</w:t>
      </w:r>
      <w:r w:rsidR="000F17E5" w:rsidRPr="006E4D5A">
        <w:rPr>
          <w:rFonts w:ascii="Arial Narrow" w:hAnsi="Arial Narrow"/>
        </w:rPr>
        <w:t xml:space="preserve">í alternatívnym spôsobom, </w:t>
      </w:r>
      <w:r w:rsidR="00284461" w:rsidRPr="006E4D5A">
        <w:rPr>
          <w:rFonts w:ascii="Arial Narrow" w:hAnsi="Arial Narrow"/>
        </w:rPr>
        <w:t>keďže skúmanie splnenia podmienok definície je</w:t>
      </w:r>
      <w:r w:rsidR="00433028" w:rsidRPr="006E4D5A">
        <w:rPr>
          <w:rFonts w:ascii="Arial Narrow" w:hAnsi="Arial Narrow"/>
        </w:rPr>
        <w:t xml:space="preserve"> v týchto prípadoch</w:t>
      </w:r>
      <w:r w:rsidR="00284461" w:rsidRPr="006E4D5A">
        <w:rPr>
          <w:rFonts w:ascii="Arial Narrow" w:hAnsi="Arial Narrow"/>
        </w:rPr>
        <w:t xml:space="preserve"> v praxi neaplikovateľné.</w:t>
      </w:r>
    </w:p>
    <w:p w14:paraId="09C7B38B" w14:textId="77777777" w:rsidR="00433028" w:rsidRPr="00974096" w:rsidRDefault="00433028" w:rsidP="006D237D">
      <w:pPr>
        <w:spacing w:after="0" w:line="240" w:lineRule="auto"/>
        <w:jc w:val="both"/>
        <w:rPr>
          <w:rFonts w:ascii="Arial Narrow" w:hAnsi="Arial Narrow"/>
        </w:rPr>
      </w:pPr>
    </w:p>
    <w:p w14:paraId="03C74A9D" w14:textId="1356225C" w:rsidR="00433028" w:rsidRPr="00974096" w:rsidRDefault="00284461" w:rsidP="006D237D">
      <w:pPr>
        <w:spacing w:after="0" w:line="240" w:lineRule="auto"/>
        <w:jc w:val="both"/>
        <w:rPr>
          <w:rFonts w:ascii="Arial Narrow" w:hAnsi="Arial Narrow"/>
        </w:rPr>
      </w:pPr>
      <w:r w:rsidRPr="006E4D5A">
        <w:rPr>
          <w:rFonts w:ascii="Arial Narrow" w:hAnsi="Arial Narrow"/>
        </w:rPr>
        <w:lastRenderedPageBreak/>
        <w:t>Al</w:t>
      </w:r>
      <w:r w:rsidR="00433028" w:rsidRPr="006E4D5A">
        <w:rPr>
          <w:rFonts w:ascii="Arial Narrow" w:hAnsi="Arial Narrow"/>
        </w:rPr>
        <w:t xml:space="preserve">ternatívny spôsob posúdenia </w:t>
      </w:r>
      <w:r w:rsidR="00934B65" w:rsidRPr="006E4D5A">
        <w:rPr>
          <w:rFonts w:ascii="Arial Narrow" w:hAnsi="Arial Narrow"/>
        </w:rPr>
        <w:t>bude</w:t>
      </w:r>
      <w:r w:rsidR="00433028" w:rsidRPr="003B28CD">
        <w:rPr>
          <w:rFonts w:ascii="Arial Narrow" w:hAnsi="Arial Narrow"/>
        </w:rPr>
        <w:t xml:space="preserve"> vychádzať </w:t>
      </w:r>
      <w:r w:rsidR="00934B65" w:rsidRPr="0067729E">
        <w:rPr>
          <w:rFonts w:ascii="Arial Narrow" w:hAnsi="Arial Narrow"/>
        </w:rPr>
        <w:t xml:space="preserve">z </w:t>
      </w:r>
      <w:r w:rsidR="00433028" w:rsidRPr="0067729E">
        <w:rPr>
          <w:rFonts w:ascii="Arial Narrow" w:hAnsi="Arial Narrow"/>
        </w:rPr>
        <w:t>vykazovaných údajov</w:t>
      </w:r>
      <w:r w:rsidR="00934B65" w:rsidRPr="0067729E">
        <w:rPr>
          <w:rFonts w:ascii="Arial Narrow" w:hAnsi="Arial Narrow"/>
        </w:rPr>
        <w:t xml:space="preserve"> a ekonomickej interpretácie podmienok podniku v ťažkostiach tak, aby bol najviac relevantný vo vzťahu k dosiahnutiu účelu podmienok podniku v ťažkostiach pri rešpektovaní zásady opatrnosti.</w:t>
      </w:r>
    </w:p>
    <w:p w14:paraId="295F23FA" w14:textId="77777777" w:rsidR="00433028" w:rsidRPr="00974096" w:rsidRDefault="00433028" w:rsidP="006D237D">
      <w:pPr>
        <w:spacing w:after="0" w:line="240" w:lineRule="auto"/>
        <w:jc w:val="both"/>
        <w:rPr>
          <w:rFonts w:ascii="Arial Narrow" w:hAnsi="Arial Narrow"/>
        </w:rPr>
      </w:pPr>
    </w:p>
    <w:p w14:paraId="47AF3775" w14:textId="268ED71D" w:rsidR="00C0351F" w:rsidRPr="00974096" w:rsidRDefault="00C0351F" w:rsidP="006D237D">
      <w:pPr>
        <w:pStyle w:val="NADP"/>
        <w:rPr>
          <w:rStyle w:val="nadpis10"/>
          <w:b/>
        </w:rPr>
      </w:pPr>
      <w:bookmarkStart w:id="85" w:name="_Toc498330466"/>
      <w:r w:rsidRPr="006E4D5A">
        <w:rPr>
          <w:rStyle w:val="nadpis10"/>
          <w:b/>
        </w:rPr>
        <w:t>Zjednodušenia</w:t>
      </w:r>
      <w:bookmarkEnd w:id="85"/>
    </w:p>
    <w:p w14:paraId="27EF68A9" w14:textId="77777777" w:rsidR="00C0351F" w:rsidRPr="006E4D5A" w:rsidRDefault="00C0351F" w:rsidP="00CD2476">
      <w:pPr>
        <w:spacing w:after="0" w:line="240" w:lineRule="auto"/>
        <w:jc w:val="both"/>
        <w:rPr>
          <w:rFonts w:ascii="Arial Narrow" w:hAnsi="Arial Narrow"/>
        </w:rPr>
      </w:pPr>
    </w:p>
    <w:p w14:paraId="139D94AD" w14:textId="433F6CD8" w:rsidR="00E81AA2" w:rsidRPr="006E4D5A" w:rsidRDefault="00C0351F" w:rsidP="00CD2476">
      <w:pPr>
        <w:spacing w:after="0" w:line="240" w:lineRule="auto"/>
        <w:jc w:val="both"/>
        <w:rPr>
          <w:rFonts w:ascii="Arial Narrow" w:hAnsi="Arial Narrow"/>
        </w:rPr>
      </w:pPr>
      <w:r w:rsidRPr="006E4D5A">
        <w:rPr>
          <w:rFonts w:ascii="Arial Narrow" w:hAnsi="Arial Narrow"/>
        </w:rPr>
        <w:t xml:space="preserve">V prípade, ak </w:t>
      </w:r>
      <w:r w:rsidR="00E81AA2" w:rsidRPr="006E4D5A">
        <w:rPr>
          <w:rFonts w:ascii="Arial Narrow" w:hAnsi="Arial Narrow"/>
        </w:rPr>
        <w:t xml:space="preserve">z ekonomickej interpretácie jednotlivých podmienok podniku v ťažkostiach vyplýva, že splnenie niektorej z podmienok podniku v ťažkostiach znamená prakticky aj splnenie inej podmienky podniku v ťažkostiach z dôvodu priamej </w:t>
      </w:r>
      <w:r w:rsidR="004C3855" w:rsidRPr="006E4D5A">
        <w:rPr>
          <w:rFonts w:ascii="Arial Narrow" w:hAnsi="Arial Narrow"/>
        </w:rPr>
        <w:t xml:space="preserve">vzájomnej </w:t>
      </w:r>
      <w:r w:rsidR="00E81AA2" w:rsidRPr="006E4D5A">
        <w:rPr>
          <w:rFonts w:ascii="Arial Narrow" w:hAnsi="Arial Narrow"/>
        </w:rPr>
        <w:t>závislosti takýchto podmienok, je postačujúce vyhodnotenie len „prísnejšej“ podmienky podniku v ťažkostiach. V týchto prípadoch je možné upustiť od osobitného vyhodnocovania takej podmienky, ktorá</w:t>
      </w:r>
      <w:r w:rsidR="009B7D28" w:rsidRPr="006E4D5A">
        <w:rPr>
          <w:rFonts w:ascii="Arial Narrow" w:hAnsi="Arial Narrow"/>
        </w:rPr>
        <w:t> </w:t>
      </w:r>
      <w:r w:rsidR="00E81AA2" w:rsidRPr="006E4D5A">
        <w:rPr>
          <w:rFonts w:ascii="Arial Narrow" w:hAnsi="Arial Narrow"/>
        </w:rPr>
        <w:t>je priamo závislá na vyhodnotení „prísnejšej“ podmienky.</w:t>
      </w:r>
    </w:p>
    <w:p w14:paraId="253292FE" w14:textId="77777777" w:rsidR="00E81AA2" w:rsidRPr="006E4D5A" w:rsidRDefault="00E81AA2" w:rsidP="00CD2476">
      <w:pPr>
        <w:spacing w:after="0" w:line="240" w:lineRule="auto"/>
        <w:jc w:val="both"/>
        <w:rPr>
          <w:rFonts w:ascii="Arial Narrow" w:hAnsi="Arial Narrow"/>
        </w:rPr>
      </w:pPr>
    </w:p>
    <w:p w14:paraId="05AEA007" w14:textId="126C27A2" w:rsidR="00E81AA2" w:rsidRPr="006E4D5A" w:rsidRDefault="005717A9" w:rsidP="00CD2476">
      <w:pPr>
        <w:spacing w:after="0" w:line="240" w:lineRule="auto"/>
        <w:jc w:val="both"/>
        <w:rPr>
          <w:rFonts w:ascii="Arial Narrow" w:hAnsi="Arial Narrow"/>
        </w:rPr>
      </w:pPr>
      <w:r w:rsidRPr="006E4D5A">
        <w:rPr>
          <w:rFonts w:ascii="Arial Narrow" w:hAnsi="Arial Narrow"/>
        </w:rPr>
        <w:t>Ak objektívne nie je možné, aby niektorá z podmienok podniku v ťažkostiach bola naplnená z dôvodu, že existuje legislatívne, alebo praktické obmedzenie, ktoré vylučuje aby mohlo dôjsť k naplneniu konkrétnej podmienky podniku v ťažkostiach, je možné od posúdenia takejto podmienky upustiť.</w:t>
      </w:r>
    </w:p>
    <w:p w14:paraId="07DBB2EF" w14:textId="77777777" w:rsidR="005717A9" w:rsidRPr="006E4D5A" w:rsidRDefault="005717A9" w:rsidP="00CD2476">
      <w:pPr>
        <w:spacing w:after="0" w:line="240" w:lineRule="auto"/>
        <w:jc w:val="both"/>
        <w:rPr>
          <w:rFonts w:ascii="Arial Narrow" w:hAnsi="Arial Narrow"/>
        </w:rPr>
      </w:pPr>
    </w:p>
    <w:p w14:paraId="374C1B9E" w14:textId="21BE4A88" w:rsidR="005717A9" w:rsidRPr="006E4D5A" w:rsidRDefault="005717A9" w:rsidP="005717A9">
      <w:pPr>
        <w:spacing w:after="0" w:line="240" w:lineRule="auto"/>
        <w:jc w:val="both"/>
        <w:rPr>
          <w:rFonts w:ascii="Arial Narrow" w:hAnsi="Arial Narrow"/>
          <w:u w:val="single"/>
        </w:rPr>
      </w:pPr>
      <w:r w:rsidRPr="006E4D5A">
        <w:rPr>
          <w:rFonts w:ascii="Arial Narrow" w:hAnsi="Arial Narrow"/>
          <w:u w:val="single"/>
        </w:rPr>
        <w:t>Praktické zjednodušenie:</w:t>
      </w:r>
    </w:p>
    <w:p w14:paraId="7DCC5004" w14:textId="77777777" w:rsidR="005717A9" w:rsidRPr="006E4D5A" w:rsidRDefault="005717A9" w:rsidP="005717A9">
      <w:pPr>
        <w:spacing w:after="0" w:line="240" w:lineRule="auto"/>
        <w:jc w:val="both"/>
        <w:rPr>
          <w:rFonts w:ascii="Arial Narrow" w:hAnsi="Arial Narrow"/>
        </w:rPr>
      </w:pPr>
    </w:p>
    <w:p w14:paraId="22269E91" w14:textId="408BD1A8" w:rsidR="005717A9" w:rsidRPr="006E4D5A" w:rsidRDefault="005717A9" w:rsidP="005717A9">
      <w:pPr>
        <w:spacing w:after="0" w:line="240" w:lineRule="auto"/>
        <w:jc w:val="both"/>
        <w:rPr>
          <w:rFonts w:ascii="Arial Narrow" w:hAnsi="Arial Narrow"/>
        </w:rPr>
      </w:pPr>
      <w:r w:rsidRPr="006E4D5A">
        <w:rPr>
          <w:rFonts w:ascii="Arial Narrow" w:hAnsi="Arial Narrow"/>
        </w:rPr>
        <w:t xml:space="preserve">Pre právne formy obec, mesto a VÚC nie je potrebné posudzovanie podmienok podľa písm. </w:t>
      </w:r>
      <w:r w:rsidR="00367A25">
        <w:rPr>
          <w:rFonts w:ascii="Arial Narrow" w:hAnsi="Arial Narrow"/>
        </w:rPr>
        <w:t xml:space="preserve">a), </w:t>
      </w:r>
      <w:r w:rsidRPr="006E4D5A">
        <w:rPr>
          <w:rFonts w:ascii="Arial Narrow" w:hAnsi="Arial Narrow"/>
        </w:rPr>
        <w:t xml:space="preserve">b) a e) a to z dôvodu, že na posúdenie podniku v ťažkostiach pre tieto právne formy je postačujúce zhodnotenie, či je/nie je takýto podnik v nútenej správe, keďže podmienky zavedenia nútenej správy sú prísnejšie než je spôsob výpočtu ukazovateľov podniku v ťažkostiach podľa údajov účtovnej závierky postupom zodpovedajúcemu písm. </w:t>
      </w:r>
      <w:r w:rsidR="00367A25">
        <w:rPr>
          <w:rFonts w:ascii="Arial Narrow" w:hAnsi="Arial Narrow"/>
        </w:rPr>
        <w:t xml:space="preserve">a), </w:t>
      </w:r>
      <w:r w:rsidRPr="006E4D5A">
        <w:rPr>
          <w:rFonts w:ascii="Arial Narrow" w:hAnsi="Arial Narrow"/>
        </w:rPr>
        <w:t>b) a e) definície podniku v ťažkostiach.</w:t>
      </w:r>
    </w:p>
    <w:p w14:paraId="5F75B04F" w14:textId="77777777" w:rsidR="005717A9" w:rsidRPr="006E4D5A" w:rsidRDefault="005717A9" w:rsidP="005717A9">
      <w:pPr>
        <w:spacing w:after="0" w:line="240" w:lineRule="auto"/>
        <w:jc w:val="both"/>
        <w:rPr>
          <w:rFonts w:ascii="Arial Narrow" w:hAnsi="Arial Narrow"/>
        </w:rPr>
      </w:pPr>
    </w:p>
    <w:p w14:paraId="3E9DF6EB" w14:textId="733F6193" w:rsidR="005717A9" w:rsidRPr="00E01033" w:rsidRDefault="00E01033" w:rsidP="005717A9">
      <w:pPr>
        <w:spacing w:after="0" w:line="240" w:lineRule="auto"/>
        <w:jc w:val="both"/>
        <w:rPr>
          <w:rFonts w:ascii="Arial Narrow" w:hAnsi="Arial Narrow"/>
        </w:rPr>
      </w:pPr>
      <w:r w:rsidRPr="00DD651F">
        <w:rPr>
          <w:rFonts w:ascii="Arial Narrow" w:hAnsi="Arial Narrow"/>
        </w:rPr>
        <w:t>Pre právne formy obec, mesto</w:t>
      </w:r>
      <w:r>
        <w:rPr>
          <w:rFonts w:ascii="Arial Narrow" w:hAnsi="Arial Narrow"/>
        </w:rPr>
        <w:t xml:space="preserve">, </w:t>
      </w:r>
      <w:r w:rsidRPr="00DD651F">
        <w:rPr>
          <w:rFonts w:ascii="Arial Narrow" w:hAnsi="Arial Narrow"/>
        </w:rPr>
        <w:t>VÚC</w:t>
      </w:r>
      <w:r>
        <w:rPr>
          <w:rFonts w:ascii="Arial Narrow" w:hAnsi="Arial Narrow"/>
        </w:rPr>
        <w:t>, príspevková organizácia, rozpočtová organizácia</w:t>
      </w:r>
      <w:r w:rsidRPr="00E01033" w:rsidDel="00E01033">
        <w:rPr>
          <w:rFonts w:ascii="Arial Narrow" w:hAnsi="Arial Narrow"/>
        </w:rPr>
        <w:t xml:space="preserve"> </w:t>
      </w:r>
      <w:r w:rsidR="005717A9" w:rsidRPr="00E01033">
        <w:rPr>
          <w:rFonts w:ascii="Arial Narrow" w:hAnsi="Arial Narrow"/>
        </w:rPr>
        <w:t>platí, že takéto subjekty v podmienkach SR nie sú spôsobilé na to, aby im bola poskytnutá pomoc na záchranu alebo reštrukturalizáciu. Preto je aj vyhodnotenie takejto podmienky v uvedených prípadoch právnej formy irelevantné.</w:t>
      </w:r>
    </w:p>
    <w:p w14:paraId="0D040F4E" w14:textId="77777777" w:rsidR="00420F3B" w:rsidRPr="00E01033" w:rsidRDefault="00420F3B" w:rsidP="005717A9">
      <w:pPr>
        <w:spacing w:after="0" w:line="240" w:lineRule="auto"/>
        <w:jc w:val="both"/>
        <w:rPr>
          <w:rFonts w:ascii="Arial Narrow" w:hAnsi="Arial Narrow"/>
        </w:rPr>
      </w:pPr>
    </w:p>
    <w:p w14:paraId="573B6613" w14:textId="4EFC2BAA" w:rsidR="00420F3B" w:rsidRDefault="00E01033" w:rsidP="005717A9">
      <w:pPr>
        <w:spacing w:after="0" w:line="240" w:lineRule="auto"/>
        <w:jc w:val="both"/>
        <w:rPr>
          <w:rFonts w:ascii="Arial Narrow" w:hAnsi="Arial Narrow"/>
        </w:rPr>
      </w:pPr>
      <w:r w:rsidRPr="00DD651F">
        <w:rPr>
          <w:rFonts w:ascii="Arial Narrow" w:hAnsi="Arial Narrow"/>
        </w:rPr>
        <w:t>Pre právne formy obec, mesto</w:t>
      </w:r>
      <w:r>
        <w:rPr>
          <w:rFonts w:ascii="Arial Narrow" w:hAnsi="Arial Narrow"/>
        </w:rPr>
        <w:t xml:space="preserve">, </w:t>
      </w:r>
      <w:r w:rsidRPr="00DD651F">
        <w:rPr>
          <w:rFonts w:ascii="Arial Narrow" w:hAnsi="Arial Narrow"/>
        </w:rPr>
        <w:t>VÚC</w:t>
      </w:r>
      <w:r>
        <w:rPr>
          <w:rFonts w:ascii="Arial Narrow" w:hAnsi="Arial Narrow"/>
        </w:rPr>
        <w:t>, príspevková organizácia, rozpočtová organizácia</w:t>
      </w:r>
      <w:r w:rsidRPr="00E01033" w:rsidDel="00E01033">
        <w:rPr>
          <w:rFonts w:ascii="Arial Narrow" w:hAnsi="Arial Narrow"/>
        </w:rPr>
        <w:t xml:space="preserve"> </w:t>
      </w:r>
      <w:r w:rsidR="00420F3B" w:rsidRPr="00E01033">
        <w:rPr>
          <w:rFonts w:ascii="Arial Narrow" w:hAnsi="Arial Narrow"/>
        </w:rPr>
        <w:t>sa takisto neposudzuje podmienka podniku v ťažkostiach na skupine podnikov, keďže sa v praxi neočakáva, že táto právna forma bude pôsobiť na voľnom trhu v k</w:t>
      </w:r>
      <w:r w:rsidR="00420F3B" w:rsidRPr="006E4D5A">
        <w:rPr>
          <w:rFonts w:ascii="Arial Narrow" w:hAnsi="Arial Narrow"/>
        </w:rPr>
        <w:t>ooperácii s ostatnými materskými alebo dcérskymi spoločnosťami, ktoré majú spoločný zdroj kontroly a ktoré konajú na trhu vzájomne organizovane.</w:t>
      </w:r>
    </w:p>
    <w:p w14:paraId="72841859" w14:textId="77777777" w:rsidR="00635C55" w:rsidRDefault="00635C55" w:rsidP="005717A9">
      <w:pPr>
        <w:spacing w:after="0" w:line="240" w:lineRule="auto"/>
        <w:jc w:val="both"/>
        <w:rPr>
          <w:rFonts w:ascii="Arial Narrow" w:hAnsi="Arial Narrow"/>
        </w:rPr>
      </w:pPr>
    </w:p>
    <w:p w14:paraId="50A6FA87" w14:textId="6D3B67F5" w:rsidR="00635C55" w:rsidRDefault="00635C55" w:rsidP="005717A9">
      <w:pPr>
        <w:spacing w:after="0" w:line="240" w:lineRule="auto"/>
        <w:jc w:val="both"/>
        <w:rPr>
          <w:rFonts w:ascii="Arial Narrow" w:hAnsi="Arial Narrow"/>
        </w:rPr>
      </w:pPr>
      <w:r>
        <w:rPr>
          <w:rFonts w:ascii="Arial Narrow" w:hAnsi="Arial Narrow"/>
        </w:rPr>
        <w:t>V prípade podnikov, ktoré uplatňujú paušálne výdavky je nerelevantné posudzovanie podmienok podľa písm. a), b) a e), keďže z vecnej podstaty týchto podmienok vyplýva, že sa na takýto typ podniku nevzťahujú alebo nemôže dôjsť k situácii, kedy by takýto podnik bol považovaný za podnik v ťažkostiach v zmysle týchto podmienok. Kľúčovým predpokladom pritom je, že takýto podnik nevedie evidenciu nákladov</w:t>
      </w:r>
      <w:r w:rsidR="00D11B78">
        <w:rPr>
          <w:rFonts w:ascii="Arial Narrow" w:hAnsi="Arial Narrow"/>
        </w:rPr>
        <w:t>,</w:t>
      </w:r>
      <w:r>
        <w:rPr>
          <w:rFonts w:ascii="Arial Narrow" w:hAnsi="Arial Narrow"/>
        </w:rPr>
        <w:t xml:space="preserve"> ale jeho náklady sa určujú percentom z príjmov, t.j. takýto podnik nemôže dosiahnuť stratu</w:t>
      </w:r>
      <w:r w:rsidR="00D11B78">
        <w:rPr>
          <w:rFonts w:ascii="Arial Narrow" w:hAnsi="Arial Narrow"/>
        </w:rPr>
        <w:t xml:space="preserve">. </w:t>
      </w:r>
      <w:r w:rsidR="006C32C8">
        <w:rPr>
          <w:rFonts w:ascii="Arial Narrow" w:hAnsi="Arial Narrow"/>
        </w:rPr>
        <w:t>Takýto podnik tiež nevytvára základné imanie a nie je tiež možné určiť hodnotu „pasív“ takéhoto podniku, ktorá by sa dala klasifikovať ako základné imanie.</w:t>
      </w:r>
    </w:p>
    <w:p w14:paraId="4514315F" w14:textId="77777777" w:rsidR="00C0351F" w:rsidRDefault="00C0351F" w:rsidP="00CD2476">
      <w:pPr>
        <w:spacing w:after="0" w:line="240" w:lineRule="auto"/>
        <w:jc w:val="both"/>
        <w:rPr>
          <w:rFonts w:ascii="Arial Narrow" w:hAnsi="Arial Narrow"/>
        </w:rPr>
      </w:pPr>
    </w:p>
    <w:p w14:paraId="49AB3C19" w14:textId="77777777" w:rsidR="007610EC" w:rsidRPr="003B28CD" w:rsidRDefault="007610EC" w:rsidP="00CD2476">
      <w:pPr>
        <w:spacing w:after="0" w:line="240" w:lineRule="auto"/>
        <w:jc w:val="both"/>
        <w:rPr>
          <w:rFonts w:ascii="Arial Narrow" w:hAnsi="Arial Narrow"/>
        </w:rPr>
      </w:pPr>
    </w:p>
    <w:p w14:paraId="191830D3" w14:textId="77777777" w:rsidR="00BA6D81" w:rsidRPr="00974096" w:rsidRDefault="00BA6D81" w:rsidP="00BA6D81">
      <w:pPr>
        <w:pStyle w:val="NADP"/>
        <w:rPr>
          <w:rStyle w:val="nadpis10"/>
          <w:b/>
        </w:rPr>
      </w:pPr>
      <w:bookmarkStart w:id="86" w:name="_Toc452536641"/>
      <w:bookmarkStart w:id="87" w:name="_Toc452541607"/>
      <w:bookmarkStart w:id="88" w:name="_Toc452543988"/>
      <w:bookmarkStart w:id="89" w:name="_Toc452536642"/>
      <w:bookmarkStart w:id="90" w:name="_Toc452541608"/>
      <w:bookmarkStart w:id="91" w:name="_Toc452543989"/>
      <w:bookmarkStart w:id="92" w:name="_Toc452536643"/>
      <w:bookmarkStart w:id="93" w:name="_Toc452541609"/>
      <w:bookmarkStart w:id="94" w:name="_Toc452543990"/>
      <w:bookmarkStart w:id="95" w:name="_Toc452536644"/>
      <w:bookmarkStart w:id="96" w:name="_Toc452541610"/>
      <w:bookmarkStart w:id="97" w:name="_Toc452543991"/>
      <w:bookmarkStart w:id="98" w:name="_Toc452536645"/>
      <w:bookmarkStart w:id="99" w:name="_Toc452541611"/>
      <w:bookmarkStart w:id="100" w:name="_Toc452543992"/>
      <w:bookmarkStart w:id="101" w:name="_Toc452536646"/>
      <w:bookmarkStart w:id="102" w:name="_Toc452541612"/>
      <w:bookmarkStart w:id="103" w:name="_Toc452543993"/>
      <w:bookmarkStart w:id="104" w:name="_Toc452536661"/>
      <w:bookmarkStart w:id="105" w:name="_Toc452541627"/>
      <w:bookmarkStart w:id="106" w:name="_Toc452544008"/>
      <w:bookmarkStart w:id="107" w:name="_Toc452536668"/>
      <w:bookmarkStart w:id="108" w:name="_Toc452541634"/>
      <w:bookmarkStart w:id="109" w:name="_Toc452544015"/>
      <w:bookmarkStart w:id="110" w:name="_Toc452536675"/>
      <w:bookmarkStart w:id="111" w:name="_Toc452541641"/>
      <w:bookmarkStart w:id="112" w:name="_Toc452544022"/>
      <w:bookmarkStart w:id="113" w:name="_Toc452536682"/>
      <w:bookmarkStart w:id="114" w:name="_Toc452541648"/>
      <w:bookmarkStart w:id="115" w:name="_Toc452544029"/>
      <w:bookmarkStart w:id="116" w:name="_Toc452536696"/>
      <w:bookmarkStart w:id="117" w:name="_Toc452541662"/>
      <w:bookmarkStart w:id="118" w:name="_Toc452544043"/>
      <w:bookmarkStart w:id="119" w:name="_Toc452536703"/>
      <w:bookmarkStart w:id="120" w:name="_Toc452541669"/>
      <w:bookmarkStart w:id="121" w:name="_Toc452544050"/>
      <w:bookmarkStart w:id="122" w:name="_Toc452536710"/>
      <w:bookmarkStart w:id="123" w:name="_Toc452541676"/>
      <w:bookmarkStart w:id="124" w:name="_Toc452544057"/>
      <w:bookmarkStart w:id="125" w:name="_Toc452536725"/>
      <w:bookmarkStart w:id="126" w:name="_Toc452541691"/>
      <w:bookmarkStart w:id="127" w:name="_Toc452544072"/>
      <w:bookmarkStart w:id="128" w:name="_Toc452536732"/>
      <w:bookmarkStart w:id="129" w:name="_Toc452541698"/>
      <w:bookmarkStart w:id="130" w:name="_Toc452544079"/>
      <w:bookmarkStart w:id="131" w:name="_Toc452536739"/>
      <w:bookmarkStart w:id="132" w:name="_Toc452541705"/>
      <w:bookmarkStart w:id="133" w:name="_Toc452544086"/>
      <w:bookmarkStart w:id="134" w:name="_Toc452536746"/>
      <w:bookmarkStart w:id="135" w:name="_Toc452541712"/>
      <w:bookmarkStart w:id="136" w:name="_Toc452544093"/>
      <w:bookmarkStart w:id="137" w:name="_Toc452536753"/>
      <w:bookmarkStart w:id="138" w:name="_Toc452541719"/>
      <w:bookmarkStart w:id="139" w:name="_Toc452544100"/>
      <w:bookmarkStart w:id="140" w:name="_Toc452536754"/>
      <w:bookmarkStart w:id="141" w:name="_Toc452541720"/>
      <w:bookmarkStart w:id="142" w:name="_Toc452544101"/>
      <w:bookmarkStart w:id="143" w:name="_Toc452536755"/>
      <w:bookmarkStart w:id="144" w:name="_Toc452541721"/>
      <w:bookmarkStart w:id="145" w:name="_Toc452544102"/>
      <w:bookmarkStart w:id="146" w:name="_Toc452536756"/>
      <w:bookmarkStart w:id="147" w:name="_Toc452541722"/>
      <w:bookmarkStart w:id="148" w:name="_Toc452544103"/>
      <w:bookmarkStart w:id="149" w:name="_Toc452536757"/>
      <w:bookmarkStart w:id="150" w:name="_Toc452541723"/>
      <w:bookmarkStart w:id="151" w:name="_Toc452544104"/>
      <w:bookmarkStart w:id="152" w:name="_Toc452536758"/>
      <w:bookmarkStart w:id="153" w:name="_Toc452541724"/>
      <w:bookmarkStart w:id="154" w:name="_Toc452544105"/>
      <w:bookmarkStart w:id="155" w:name="_Toc452536759"/>
      <w:bookmarkStart w:id="156" w:name="_Toc452541725"/>
      <w:bookmarkStart w:id="157" w:name="_Toc452544106"/>
      <w:bookmarkStart w:id="158" w:name="_Toc452536760"/>
      <w:bookmarkStart w:id="159" w:name="_Toc452541726"/>
      <w:bookmarkStart w:id="160" w:name="_Toc452544107"/>
      <w:bookmarkStart w:id="161" w:name="_Toc452536761"/>
      <w:bookmarkStart w:id="162" w:name="_Toc452541727"/>
      <w:bookmarkStart w:id="163" w:name="_Toc452544108"/>
      <w:bookmarkStart w:id="164" w:name="_Toc452536762"/>
      <w:bookmarkStart w:id="165" w:name="_Toc452541728"/>
      <w:bookmarkStart w:id="166" w:name="_Toc452544109"/>
      <w:bookmarkStart w:id="167" w:name="_Toc452536763"/>
      <w:bookmarkStart w:id="168" w:name="_Toc452541729"/>
      <w:bookmarkStart w:id="169" w:name="_Toc452544110"/>
      <w:bookmarkStart w:id="170" w:name="_Toc452536764"/>
      <w:bookmarkStart w:id="171" w:name="_Toc452541730"/>
      <w:bookmarkStart w:id="172" w:name="_Toc452544111"/>
      <w:bookmarkStart w:id="173" w:name="_Toc452536765"/>
      <w:bookmarkStart w:id="174" w:name="_Toc452541731"/>
      <w:bookmarkStart w:id="175" w:name="_Toc452544112"/>
      <w:bookmarkStart w:id="176" w:name="_Toc452536766"/>
      <w:bookmarkStart w:id="177" w:name="_Toc452541732"/>
      <w:bookmarkStart w:id="178" w:name="_Toc452544113"/>
      <w:bookmarkStart w:id="179" w:name="_Toc452536767"/>
      <w:bookmarkStart w:id="180" w:name="_Toc452541733"/>
      <w:bookmarkStart w:id="181" w:name="_Toc452544114"/>
      <w:bookmarkStart w:id="182" w:name="_Toc452536768"/>
      <w:bookmarkStart w:id="183" w:name="_Toc452541734"/>
      <w:bookmarkStart w:id="184" w:name="_Toc452544115"/>
      <w:bookmarkStart w:id="185" w:name="_Toc452536769"/>
      <w:bookmarkStart w:id="186" w:name="_Toc452541735"/>
      <w:bookmarkStart w:id="187" w:name="_Toc452544116"/>
      <w:bookmarkStart w:id="188" w:name="_Toc452536770"/>
      <w:bookmarkStart w:id="189" w:name="_Toc452541736"/>
      <w:bookmarkStart w:id="190" w:name="_Toc452544117"/>
      <w:bookmarkStart w:id="191" w:name="_Toc452536771"/>
      <w:bookmarkStart w:id="192" w:name="_Toc452541737"/>
      <w:bookmarkStart w:id="193" w:name="_Toc452544118"/>
      <w:bookmarkStart w:id="194" w:name="_Toc452536772"/>
      <w:bookmarkStart w:id="195" w:name="_Toc452541738"/>
      <w:bookmarkStart w:id="196" w:name="_Toc452544119"/>
      <w:bookmarkStart w:id="197" w:name="_Toc452536773"/>
      <w:bookmarkStart w:id="198" w:name="_Toc452541739"/>
      <w:bookmarkStart w:id="199" w:name="_Toc452544120"/>
      <w:bookmarkStart w:id="200" w:name="_Toc452536774"/>
      <w:bookmarkStart w:id="201" w:name="_Toc452541740"/>
      <w:bookmarkStart w:id="202" w:name="_Toc452544121"/>
      <w:bookmarkStart w:id="203" w:name="_Toc452536775"/>
      <w:bookmarkStart w:id="204" w:name="_Toc452541741"/>
      <w:bookmarkStart w:id="205" w:name="_Toc452544122"/>
      <w:bookmarkStart w:id="206" w:name="_Toc452536776"/>
      <w:bookmarkStart w:id="207" w:name="_Toc452541742"/>
      <w:bookmarkStart w:id="208" w:name="_Toc452544123"/>
      <w:bookmarkStart w:id="209" w:name="_Toc452536777"/>
      <w:bookmarkStart w:id="210" w:name="_Toc452541743"/>
      <w:bookmarkStart w:id="211" w:name="_Toc452544124"/>
      <w:bookmarkStart w:id="212" w:name="_Toc452536778"/>
      <w:bookmarkStart w:id="213" w:name="_Toc452541744"/>
      <w:bookmarkStart w:id="214" w:name="_Toc452544125"/>
      <w:bookmarkStart w:id="215" w:name="_Toc452536779"/>
      <w:bookmarkStart w:id="216" w:name="_Toc452541745"/>
      <w:bookmarkStart w:id="217" w:name="_Toc452544126"/>
      <w:bookmarkStart w:id="218" w:name="_Toc452536780"/>
      <w:bookmarkStart w:id="219" w:name="_Toc452541746"/>
      <w:bookmarkStart w:id="220" w:name="_Toc452544127"/>
      <w:bookmarkStart w:id="221" w:name="_Toc452536781"/>
      <w:bookmarkStart w:id="222" w:name="_Toc452541747"/>
      <w:bookmarkStart w:id="223" w:name="_Toc452544128"/>
      <w:bookmarkStart w:id="224" w:name="_Toc452536782"/>
      <w:bookmarkStart w:id="225" w:name="_Toc452541748"/>
      <w:bookmarkStart w:id="226" w:name="_Toc452544129"/>
      <w:bookmarkStart w:id="227" w:name="_Toc452536783"/>
      <w:bookmarkStart w:id="228" w:name="_Toc452541749"/>
      <w:bookmarkStart w:id="229" w:name="_Toc452544130"/>
      <w:bookmarkStart w:id="230" w:name="_Toc452536784"/>
      <w:bookmarkStart w:id="231" w:name="_Toc452541750"/>
      <w:bookmarkStart w:id="232" w:name="_Toc452544131"/>
      <w:bookmarkStart w:id="233" w:name="_Toc452536785"/>
      <w:bookmarkStart w:id="234" w:name="_Toc452541751"/>
      <w:bookmarkStart w:id="235" w:name="_Toc452544132"/>
      <w:bookmarkStart w:id="236" w:name="_Toc452536786"/>
      <w:bookmarkStart w:id="237" w:name="_Toc452541752"/>
      <w:bookmarkStart w:id="238" w:name="_Toc452544133"/>
      <w:bookmarkStart w:id="239" w:name="_Toc452536787"/>
      <w:bookmarkStart w:id="240" w:name="_Toc452541753"/>
      <w:bookmarkStart w:id="241" w:name="_Toc452544134"/>
      <w:bookmarkStart w:id="242" w:name="_Toc452536788"/>
      <w:bookmarkStart w:id="243" w:name="_Toc452541754"/>
      <w:bookmarkStart w:id="244" w:name="_Toc452544135"/>
      <w:bookmarkStart w:id="245" w:name="_Toc452536789"/>
      <w:bookmarkStart w:id="246" w:name="_Toc452541755"/>
      <w:bookmarkStart w:id="247" w:name="_Toc452544136"/>
      <w:bookmarkStart w:id="248" w:name="_Toc452536790"/>
      <w:bookmarkStart w:id="249" w:name="_Toc452541756"/>
      <w:bookmarkStart w:id="250" w:name="_Toc452544137"/>
      <w:bookmarkStart w:id="251" w:name="_Toc452536791"/>
      <w:bookmarkStart w:id="252" w:name="_Toc452541757"/>
      <w:bookmarkStart w:id="253" w:name="_Toc452544138"/>
      <w:bookmarkStart w:id="254" w:name="_Toc452536792"/>
      <w:bookmarkStart w:id="255" w:name="_Toc452541758"/>
      <w:bookmarkStart w:id="256" w:name="_Toc452544139"/>
      <w:bookmarkStart w:id="257" w:name="_Toc452536793"/>
      <w:bookmarkStart w:id="258" w:name="_Toc452541759"/>
      <w:bookmarkStart w:id="259" w:name="_Toc452544140"/>
      <w:bookmarkStart w:id="260" w:name="_Toc452536794"/>
      <w:bookmarkStart w:id="261" w:name="_Toc452541760"/>
      <w:bookmarkStart w:id="262" w:name="_Toc452544141"/>
      <w:bookmarkStart w:id="263" w:name="_Toc452536795"/>
      <w:bookmarkStart w:id="264" w:name="_Toc452541761"/>
      <w:bookmarkStart w:id="265" w:name="_Toc452544142"/>
      <w:bookmarkStart w:id="266" w:name="_Toc452536796"/>
      <w:bookmarkStart w:id="267" w:name="_Toc452541762"/>
      <w:bookmarkStart w:id="268" w:name="_Toc452544143"/>
      <w:bookmarkStart w:id="269" w:name="_Toc452536797"/>
      <w:bookmarkStart w:id="270" w:name="_Toc452541763"/>
      <w:bookmarkStart w:id="271" w:name="_Toc452544144"/>
      <w:bookmarkStart w:id="272" w:name="_Toc452536798"/>
      <w:bookmarkStart w:id="273" w:name="_Toc452541764"/>
      <w:bookmarkStart w:id="274" w:name="_Toc452544145"/>
      <w:bookmarkStart w:id="275" w:name="_Toc452536799"/>
      <w:bookmarkStart w:id="276" w:name="_Toc452541765"/>
      <w:bookmarkStart w:id="277" w:name="_Toc452544146"/>
      <w:bookmarkStart w:id="278" w:name="_Toc452536800"/>
      <w:bookmarkStart w:id="279" w:name="_Toc452541766"/>
      <w:bookmarkStart w:id="280" w:name="_Toc452544147"/>
      <w:bookmarkStart w:id="281" w:name="_Toc498330467"/>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6E4D5A">
        <w:rPr>
          <w:rStyle w:val="nadpis10"/>
          <w:b/>
        </w:rPr>
        <w:t>záverečné ustanovenia</w:t>
      </w:r>
      <w:bookmarkEnd w:id="281"/>
    </w:p>
    <w:p w14:paraId="5015CD24" w14:textId="77777777" w:rsidR="00B74C90" w:rsidRPr="006E4D5A" w:rsidRDefault="00B74C90" w:rsidP="00BA6D81">
      <w:pPr>
        <w:spacing w:after="0" w:line="240" w:lineRule="auto"/>
        <w:jc w:val="both"/>
        <w:rPr>
          <w:rFonts w:ascii="Arial Narrow" w:hAnsi="Arial Narrow"/>
        </w:rPr>
      </w:pPr>
    </w:p>
    <w:p w14:paraId="5848DC0D" w14:textId="3A90ECE1" w:rsidR="00BA6D81" w:rsidRPr="006E4D5A" w:rsidRDefault="00CF7D54" w:rsidP="00BA6D81">
      <w:pPr>
        <w:spacing w:after="0" w:line="240" w:lineRule="auto"/>
        <w:jc w:val="both"/>
        <w:rPr>
          <w:rFonts w:ascii="Arial Narrow" w:hAnsi="Arial Narrow"/>
        </w:rPr>
      </w:pPr>
      <w:r w:rsidRPr="006E4D5A">
        <w:rPr>
          <w:rFonts w:ascii="Arial Narrow" w:hAnsi="Arial Narrow"/>
        </w:rPr>
        <w:t>Poskytovateľ</w:t>
      </w:r>
      <w:r w:rsidR="00875E01" w:rsidRPr="006E4D5A">
        <w:rPr>
          <w:rFonts w:ascii="Arial Narrow" w:hAnsi="Arial Narrow"/>
        </w:rPr>
        <w:t xml:space="preserve"> je oprávnený</w:t>
      </w:r>
      <w:r w:rsidR="00BA6D81" w:rsidRPr="006E4D5A">
        <w:rPr>
          <w:rFonts w:ascii="Arial Narrow" w:hAnsi="Arial Narrow"/>
        </w:rPr>
        <w:t xml:space="preserve"> v zmysle vyššie uvedených princípov vykon</w:t>
      </w:r>
      <w:r w:rsidR="00875E01" w:rsidRPr="006E4D5A">
        <w:rPr>
          <w:rFonts w:ascii="Arial Narrow" w:hAnsi="Arial Narrow"/>
        </w:rPr>
        <w:t>ať</w:t>
      </w:r>
      <w:r w:rsidR="00BA6D81" w:rsidRPr="006E4D5A">
        <w:rPr>
          <w:rFonts w:ascii="Arial Narrow" w:hAnsi="Arial Narrow"/>
        </w:rPr>
        <w:t xml:space="preserve"> hodnotenie podniku v ťažkostiach, pričom </w:t>
      </w:r>
      <w:r w:rsidR="00D06E93" w:rsidRPr="006E4D5A">
        <w:rPr>
          <w:rFonts w:ascii="Arial Narrow" w:hAnsi="Arial Narrow"/>
        </w:rPr>
        <w:t xml:space="preserve">je </w:t>
      </w:r>
      <w:r w:rsidR="00BA6D81" w:rsidRPr="006E4D5A">
        <w:rPr>
          <w:rFonts w:ascii="Arial Narrow" w:hAnsi="Arial Narrow"/>
        </w:rPr>
        <w:t>oprávnený dožiadať o</w:t>
      </w:r>
      <w:r w:rsidR="00B077D1" w:rsidRPr="006E4D5A">
        <w:rPr>
          <w:rFonts w:ascii="Arial Narrow" w:hAnsi="Arial Narrow"/>
        </w:rPr>
        <w:t>d</w:t>
      </w:r>
      <w:r w:rsidR="00BA6D81" w:rsidRPr="006E4D5A">
        <w:rPr>
          <w:rFonts w:ascii="Arial Narrow" w:hAnsi="Arial Narrow"/>
        </w:rPr>
        <w:t> žiadateľa príslušnú účtovnú dokumentáciu nad rámec povinných príloh uvedených v príslušnej výzve na predkladanie žiadostí o NFP.</w:t>
      </w:r>
    </w:p>
    <w:p w14:paraId="7E2EBDE1" w14:textId="77777777" w:rsidR="0043138B" w:rsidRPr="006E4D5A" w:rsidRDefault="0043138B" w:rsidP="00BA6D81">
      <w:pPr>
        <w:spacing w:after="0" w:line="240" w:lineRule="auto"/>
        <w:jc w:val="both"/>
        <w:rPr>
          <w:rFonts w:ascii="Arial Narrow" w:hAnsi="Arial Narrow"/>
        </w:rPr>
        <w:sectPr w:rsidR="0043138B" w:rsidRPr="006E4D5A" w:rsidSect="00E7179E">
          <w:pgSz w:w="11906" w:h="16838"/>
          <w:pgMar w:top="1417" w:right="1417" w:bottom="1134" w:left="1417" w:header="708" w:footer="708" w:gutter="0"/>
          <w:cols w:space="708"/>
          <w:docGrid w:linePitch="360"/>
        </w:sectPr>
      </w:pPr>
    </w:p>
    <w:p w14:paraId="623754CD" w14:textId="77777777" w:rsidR="009754A6" w:rsidRPr="00974096" w:rsidRDefault="009754A6" w:rsidP="009754A6">
      <w:pPr>
        <w:pStyle w:val="NADP"/>
        <w:rPr>
          <w:rStyle w:val="nadpis10"/>
          <w:b/>
        </w:rPr>
      </w:pPr>
      <w:bookmarkStart w:id="282" w:name="_Toc498330468"/>
      <w:r w:rsidRPr="006E4D5A">
        <w:rPr>
          <w:rStyle w:val="nadpis10"/>
          <w:b/>
        </w:rPr>
        <w:lastRenderedPageBreak/>
        <w:t>Prílohy</w:t>
      </w:r>
      <w:bookmarkEnd w:id="282"/>
    </w:p>
    <w:p w14:paraId="697E46CC" w14:textId="6763361D" w:rsidR="00C42843" w:rsidRPr="006E4D5A" w:rsidRDefault="009754A6" w:rsidP="006D237D">
      <w:pPr>
        <w:pStyle w:val="NADP"/>
        <w:numPr>
          <w:ilvl w:val="0"/>
          <w:numId w:val="0"/>
        </w:numPr>
        <w:ind w:left="567"/>
        <w:rPr>
          <w:rStyle w:val="nadpis10"/>
        </w:rPr>
      </w:pPr>
      <w:bookmarkStart w:id="283" w:name="_Toc498330469"/>
      <w:r w:rsidRPr="006E4D5A">
        <w:rPr>
          <w:rStyle w:val="nadpis10"/>
        </w:rPr>
        <w:t xml:space="preserve">Príloha č. </w:t>
      </w:r>
      <w:r w:rsidR="00C42843" w:rsidRPr="006E4D5A">
        <w:rPr>
          <w:rStyle w:val="nadpis10"/>
        </w:rPr>
        <w:t>1</w:t>
      </w:r>
      <w:r w:rsidRPr="006E4D5A">
        <w:rPr>
          <w:rStyle w:val="nadpis10"/>
        </w:rPr>
        <w:t xml:space="preserve"> </w:t>
      </w:r>
      <w:r w:rsidR="00006941" w:rsidRPr="006E4D5A">
        <w:rPr>
          <w:rStyle w:val="nadpis10"/>
        </w:rPr>
        <w:t>–</w:t>
      </w:r>
      <w:r w:rsidRPr="006E4D5A">
        <w:rPr>
          <w:rStyle w:val="nadpis10"/>
        </w:rPr>
        <w:t xml:space="preserve"> </w:t>
      </w:r>
      <w:r w:rsidR="00006941" w:rsidRPr="006E4D5A">
        <w:rPr>
          <w:rStyle w:val="nadpis10"/>
        </w:rPr>
        <w:t>TEST PODNIKU V ťAžKOSTIACH (MS EXCEL)</w:t>
      </w:r>
      <w:bookmarkEnd w:id="283"/>
    </w:p>
    <w:p w14:paraId="162474AF" w14:textId="4056BE03" w:rsidR="009754A6" w:rsidRPr="006E4D5A" w:rsidRDefault="00C42843" w:rsidP="006D237D">
      <w:pPr>
        <w:pStyle w:val="NADP"/>
        <w:numPr>
          <w:ilvl w:val="0"/>
          <w:numId w:val="0"/>
        </w:numPr>
        <w:ind w:left="567"/>
      </w:pPr>
      <w:bookmarkStart w:id="284" w:name="_Toc498330470"/>
      <w:r w:rsidRPr="006E4D5A">
        <w:rPr>
          <w:rStyle w:val="nadpis10"/>
        </w:rPr>
        <w:t xml:space="preserve">PRíLOHA č. 2 – </w:t>
      </w:r>
      <w:r w:rsidR="0083573A" w:rsidRPr="006E4D5A">
        <w:rPr>
          <w:rStyle w:val="nadpis10"/>
        </w:rPr>
        <w:t>pokyny k vyplneniu</w:t>
      </w:r>
      <w:r w:rsidRPr="006E4D5A">
        <w:rPr>
          <w:rStyle w:val="nadpis10"/>
        </w:rPr>
        <w:t xml:space="preserve"> testu podniku v ťažkostiach</w:t>
      </w:r>
      <w:bookmarkEnd w:id="284"/>
    </w:p>
    <w:sectPr w:rsidR="009754A6" w:rsidRPr="006E4D5A" w:rsidSect="00CD247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57FD7" w14:textId="77777777" w:rsidR="00660E2A" w:rsidRDefault="00660E2A" w:rsidP="00F725D4">
      <w:pPr>
        <w:spacing w:after="0" w:line="240" w:lineRule="auto"/>
      </w:pPr>
      <w:r>
        <w:separator/>
      </w:r>
    </w:p>
  </w:endnote>
  <w:endnote w:type="continuationSeparator" w:id="0">
    <w:p w14:paraId="631DD69D" w14:textId="77777777" w:rsidR="00660E2A" w:rsidRDefault="00660E2A" w:rsidP="00F72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KPMG Logo">
    <w:altName w:val="Courier New"/>
    <w:charset w:val="00"/>
    <w:family w:val="auto"/>
    <w:pitch w:val="variable"/>
    <w:sig w:usb0="00000003" w:usb1="00000000" w:usb2="00000000" w:usb3="00000000" w:csb0="00000001" w:csb1="00000000"/>
  </w:font>
  <w:font w:name="Univers 55">
    <w:altName w:val="Times New Roman"/>
    <w:charset w:val="00"/>
    <w:family w:val="auto"/>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64BF3" w14:textId="7ABAFC97" w:rsidR="00660E2A" w:rsidRDefault="003D077E">
    <w:pPr>
      <w:pStyle w:val="Pta"/>
      <w:framePr w:hSpace="181" w:wrap="around" w:vAnchor="text" w:hAnchor="text" w:xAlign="right" w:y="1"/>
    </w:pPr>
    <w:r>
      <w:fldChar w:fldCharType="begin"/>
    </w:r>
    <w:r>
      <w:instrText xml:space="preserve"> FILENAME </w:instrText>
    </w:r>
    <w:r>
      <w:fldChar w:fldCharType="separate"/>
    </w:r>
    <w:r w:rsidR="00660E2A">
      <w:rPr>
        <w:noProof/>
      </w:rPr>
      <w:t>00_Inštrukcia k určeniu podniku v ťažkostiach_v_3.1_SZ</w:t>
    </w:r>
    <w:r>
      <w:rPr>
        <w:noProof/>
      </w:rPr>
      <w:fldChar w:fldCharType="end"/>
    </w:r>
    <w:r w:rsidR="00660E2A">
      <w:t xml:space="preserve"> - </w:t>
    </w:r>
    <w:r w:rsidR="00660E2A">
      <w:fldChar w:fldCharType="begin"/>
    </w:r>
    <w:r w:rsidR="00660E2A">
      <w:instrText xml:space="preserve"> SAVEDATE  \@ </w:instrText>
    </w:r>
    <w:r w:rsidR="00660E2A">
      <w:fldChar w:fldCharType="begin"/>
    </w:r>
    <w:r w:rsidR="00660E2A">
      <w:instrText xml:space="preserve"> DOCPROPERTY "KISDateFmt" </w:instrText>
    </w:r>
    <w:r w:rsidR="00660E2A">
      <w:fldChar w:fldCharType="separate"/>
    </w:r>
    <w:r w:rsidR="00660E2A">
      <w:rPr>
        <w:b/>
        <w:bCs/>
      </w:rPr>
      <w:instrText>Chyba! Neznámy názov vlastnosti dokumentu.</w:instrText>
    </w:r>
    <w:r w:rsidR="00660E2A">
      <w:fldChar w:fldCharType="end"/>
    </w:r>
    <w:r w:rsidR="00660E2A">
      <w:instrText xml:space="preserve"> </w:instrText>
    </w:r>
    <w:r w:rsidR="00660E2A">
      <w:fldChar w:fldCharType="separate"/>
    </w:r>
    <w:r>
      <w:rPr>
        <w:b/>
        <w:bCs/>
        <w:noProof/>
      </w:rPr>
      <w:t>Chyba! V reťazci obrázka je neznámy znak.</w:t>
    </w:r>
    <w:r w:rsidR="00660E2A">
      <w:fldChar w:fldCharType="end"/>
    </w:r>
  </w:p>
  <w:p w14:paraId="577C5D20" w14:textId="77777777" w:rsidR="00660E2A" w:rsidRDefault="00660E2A">
    <w:pPr>
      <w:pStyle w:val="Pta"/>
    </w:pPr>
    <w:r>
      <w:rPr>
        <w:noProof/>
        <w:sz w:val="20"/>
      </w:rPr>
      <mc:AlternateContent>
        <mc:Choice Requires="wps">
          <w:drawing>
            <wp:anchor distT="0" distB="0" distL="114300" distR="114300" simplePos="0" relativeHeight="251658752" behindDoc="0" locked="0" layoutInCell="1" allowOverlap="1" wp14:anchorId="000E462A" wp14:editId="3EA67833">
              <wp:simplePos x="0" y="0"/>
              <wp:positionH relativeFrom="column">
                <wp:align>center</wp:align>
              </wp:positionH>
              <wp:positionV relativeFrom="page">
                <wp:align>bottom</wp:align>
              </wp:positionV>
              <wp:extent cx="2423795" cy="40386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E0630" w14:textId="5721ECAB" w:rsidR="00660E2A" w:rsidRDefault="00660E2A">
                          <w:pPr>
                            <w:jc w:val="center"/>
                            <w:rPr>
                              <w:rFonts w:ascii="Univers 55" w:hAnsi="Univers 55"/>
                              <w:sz w:val="12"/>
                            </w:rPr>
                          </w:pP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SAVEDATE \@ "yyyy" </w:instrText>
                          </w:r>
                          <w:r>
                            <w:rPr>
                              <w:rFonts w:ascii="Univers 55" w:hAnsi="Univers 55" w:cs="Arial"/>
                              <w:sz w:val="12"/>
                            </w:rPr>
                            <w:fldChar w:fldCharType="separate"/>
                          </w:r>
                          <w:r w:rsidR="003D077E">
                            <w:rPr>
                              <w:rFonts w:ascii="Univers 55" w:hAnsi="Univers 55" w:cs="Arial"/>
                              <w:noProof/>
                              <w:sz w:val="12"/>
                            </w:rPr>
                            <w:t>2017</w:t>
                          </w:r>
                          <w:r>
                            <w:rPr>
                              <w:rFonts w:ascii="Univers 55" w:hAnsi="Univers 55" w:cs="Arial"/>
                              <w:sz w:val="12"/>
                            </w:rPr>
                            <w:fldChar w:fldCharType="end"/>
                          </w: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if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ascii="Times New Roman" w:hAnsi="Times New Roman"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&lt;&gt; ""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ascii="Times New Roman" w:hAnsi="Times New Roman"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"KPMG </w:instrText>
                          </w:r>
                          <w:r>
                            <w:rPr>
                              <w:rFonts w:ascii="Univers 55" w:hAnsi="Univers 55" w:cs="Arial"/>
                              <w:sz w:val="12"/>
                            </w:rPr>
                            <w:fldChar w:fldCharType="begin"/>
                          </w:r>
                          <w:r>
                            <w:rPr>
                              <w:rFonts w:ascii="Univers 55" w:hAnsi="Univers 55" w:cs="Arial"/>
                              <w:sz w:val="12"/>
                            </w:rPr>
                            <w:instrText xml:space="preserve"> DOCPROPERTY "KISSvcPrtName" </w:instrText>
                          </w:r>
                          <w:r>
                            <w:rPr>
                              <w:rFonts w:ascii="Univers 55" w:hAnsi="Univers 55" w:cs="Arial"/>
                              <w:sz w:val="12"/>
                            </w:rPr>
                            <w:fldChar w:fldCharType="separate"/>
                          </w:r>
                          <w:r>
                            <w:rPr>
                              <w:rFonts w:ascii="Univers 55" w:hAnsi="Univers 55" w:cs="Arial"/>
                              <w:sz w:val="12"/>
                            </w:rPr>
                            <w:instrText>Core service or market</w:instrText>
                          </w:r>
                          <w:r>
                            <w:rPr>
                              <w:rFonts w:ascii="Univers 55" w:hAnsi="Univers 55" w:cs="Arial"/>
                              <w:sz w:val="12"/>
                            </w:rPr>
                            <w:fldChar w:fldCharType="end"/>
                          </w:r>
                          <w:r>
                            <w:rPr>
                              <w:rFonts w:ascii="Univers 55" w:hAnsi="Univers 55" w:cs="Arial"/>
                              <w:sz w:val="12"/>
                            </w:rPr>
                            <w:instrText xml:space="preserve">" </w:instrText>
                          </w:r>
                          <w:r>
                            <w:rPr>
                              <w:rFonts w:ascii="Univers 55" w:hAnsi="Univers 55" w:cs="Arial"/>
                              <w:sz w:val="12"/>
                            </w:rPr>
                            <w:fldChar w:fldCharType="separate"/>
                          </w:r>
                          <w:r w:rsidR="003D077E">
                            <w:rPr>
                              <w:rFonts w:ascii="Times New Roman" w:hAnsi="Times New Roman" w:cs="Arial"/>
                              <w:b/>
                              <w:bCs/>
                              <w:noProof/>
                              <w:sz w:val="12"/>
                            </w:rPr>
                            <w:t>Chyba! Neznámy názov vlastnosti dokumentu.</w:t>
                          </w:r>
                          <w:r>
                            <w:rPr>
                              <w:rFonts w:ascii="Univers 55" w:hAnsi="Univers 55" w:cs="Arial"/>
                              <w:sz w:val="12"/>
                            </w:rPr>
                            <w:fldChar w:fldCharType="end"/>
                          </w:r>
                          <w:r>
                            <w:rPr>
                              <w:rFonts w:ascii="Univers 55" w:hAnsi="Univers 55" w:cs="Arial"/>
                              <w:sz w:val="12"/>
                            </w:rPr>
                            <w:t xml:space="preserve">. </w:t>
                          </w:r>
                          <w:proofErr w:type="spellStart"/>
                          <w:r>
                            <w:rPr>
                              <w:rFonts w:ascii="Univers 55" w:hAnsi="Univers 55" w:cs="Arial"/>
                              <w:sz w:val="12"/>
                            </w:rPr>
                            <w:t>All</w:t>
                          </w:r>
                          <w:proofErr w:type="spellEnd"/>
                          <w:r>
                            <w:rPr>
                              <w:rFonts w:ascii="Univers 55" w:hAnsi="Univers 55" w:cs="Arial"/>
                              <w:sz w:val="12"/>
                            </w:rPr>
                            <w:t xml:space="preserve"> </w:t>
                          </w:r>
                          <w:proofErr w:type="spellStart"/>
                          <w:r>
                            <w:rPr>
                              <w:rFonts w:ascii="Univers 55" w:hAnsi="Univers 55" w:cs="Arial"/>
                              <w:sz w:val="12"/>
                            </w:rPr>
                            <w:t>rights</w:t>
                          </w:r>
                          <w:proofErr w:type="spellEnd"/>
                          <w:r>
                            <w:rPr>
                              <w:rFonts w:ascii="Univers 55" w:hAnsi="Univers 55" w:cs="Arial"/>
                              <w:sz w:val="12"/>
                            </w:rPr>
                            <w:t xml:space="preserve"> </w:t>
                          </w:r>
                          <w:proofErr w:type="spellStart"/>
                          <w:r>
                            <w:rPr>
                              <w:rFonts w:ascii="Univers 55" w:hAnsi="Univers 55" w:cs="Arial"/>
                              <w:sz w:val="12"/>
                            </w:rPr>
                            <w:t>reserved</w:t>
                          </w:r>
                          <w:proofErr w:type="spellEnd"/>
                          <w:r>
                            <w:rPr>
                              <w:rFonts w:ascii="Univers 55" w:hAnsi="Univers 55" w:cs="Arial"/>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190.85pt;height:31.8pt;z-index:251658752;visibility:visible;mso-wrap-style:square;mso-width-percent:0;mso-height-percent:0;mso-wrap-distance-left:9pt;mso-wrap-distance-top:0;mso-wrap-distance-right:9pt;mso-wrap-distance-bottom:0;mso-position-horizontal:center;mso-position-horizontal-relative:text;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wK9tQIAALk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" filled="f" stroked="f">
              <v:textbox>
                <w:txbxContent>
                  <w:p w14:paraId="135E0630" w14:textId="5721ECAB" w:rsidR="00660E2A" w:rsidRDefault="00660E2A">
                    <w:pPr>
                      <w:jc w:val="center"/>
                      <w:rPr>
                        <w:rFonts w:ascii="Univers 55" w:hAnsi="Univers 55"/>
                        <w:sz w:val="12"/>
                      </w:rPr>
                    </w:pP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SAVEDATE \@ "yyyy" </w:instrText>
                    </w:r>
                    <w:r>
                      <w:rPr>
                        <w:rFonts w:ascii="Univers 55" w:hAnsi="Univers 55" w:cs="Arial"/>
                        <w:sz w:val="12"/>
                      </w:rPr>
                      <w:fldChar w:fldCharType="separate"/>
                    </w:r>
                    <w:r w:rsidR="003D077E">
                      <w:rPr>
                        <w:rFonts w:ascii="Univers 55" w:hAnsi="Univers 55" w:cs="Arial"/>
                        <w:noProof/>
                        <w:sz w:val="12"/>
                      </w:rPr>
                      <w:t>2017</w:t>
                    </w:r>
                    <w:r>
                      <w:rPr>
                        <w:rFonts w:ascii="Univers 55" w:hAnsi="Univers 55" w:cs="Arial"/>
                        <w:sz w:val="12"/>
                      </w:rPr>
                      <w:fldChar w:fldCharType="end"/>
                    </w: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if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ascii="Times New Roman" w:hAnsi="Times New Roman"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&lt;&gt; ""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ascii="Times New Roman" w:hAnsi="Times New Roman"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"KPMG </w:instrText>
                    </w:r>
                    <w:r>
                      <w:rPr>
                        <w:rFonts w:ascii="Univers 55" w:hAnsi="Univers 55" w:cs="Arial"/>
                        <w:sz w:val="12"/>
                      </w:rPr>
                      <w:fldChar w:fldCharType="begin"/>
                    </w:r>
                    <w:r>
                      <w:rPr>
                        <w:rFonts w:ascii="Univers 55" w:hAnsi="Univers 55" w:cs="Arial"/>
                        <w:sz w:val="12"/>
                      </w:rPr>
                      <w:instrText xml:space="preserve"> DOCPROPERTY "KISSvcPrtName" </w:instrText>
                    </w:r>
                    <w:r>
                      <w:rPr>
                        <w:rFonts w:ascii="Univers 55" w:hAnsi="Univers 55" w:cs="Arial"/>
                        <w:sz w:val="12"/>
                      </w:rPr>
                      <w:fldChar w:fldCharType="separate"/>
                    </w:r>
                    <w:r>
                      <w:rPr>
                        <w:rFonts w:ascii="Univers 55" w:hAnsi="Univers 55" w:cs="Arial"/>
                        <w:sz w:val="12"/>
                      </w:rPr>
                      <w:instrText>Core service or market</w:instrText>
                    </w:r>
                    <w:r>
                      <w:rPr>
                        <w:rFonts w:ascii="Univers 55" w:hAnsi="Univers 55" w:cs="Arial"/>
                        <w:sz w:val="12"/>
                      </w:rPr>
                      <w:fldChar w:fldCharType="end"/>
                    </w:r>
                    <w:r>
                      <w:rPr>
                        <w:rFonts w:ascii="Univers 55" w:hAnsi="Univers 55" w:cs="Arial"/>
                        <w:sz w:val="12"/>
                      </w:rPr>
                      <w:instrText xml:space="preserve">" </w:instrText>
                    </w:r>
                    <w:r>
                      <w:rPr>
                        <w:rFonts w:ascii="Univers 55" w:hAnsi="Univers 55" w:cs="Arial"/>
                        <w:sz w:val="12"/>
                      </w:rPr>
                      <w:fldChar w:fldCharType="separate"/>
                    </w:r>
                    <w:r w:rsidR="003D077E">
                      <w:rPr>
                        <w:rFonts w:ascii="Times New Roman" w:hAnsi="Times New Roman" w:cs="Arial"/>
                        <w:b/>
                        <w:bCs/>
                        <w:noProof/>
                        <w:sz w:val="12"/>
                      </w:rPr>
                      <w:t>Chyba! Neznámy názov vlastnosti dokumentu.</w:t>
                    </w:r>
                    <w:r>
                      <w:rPr>
                        <w:rFonts w:ascii="Univers 55" w:hAnsi="Univers 55" w:cs="Arial"/>
                        <w:sz w:val="12"/>
                      </w:rPr>
                      <w:fldChar w:fldCharType="end"/>
                    </w:r>
                    <w:r>
                      <w:rPr>
                        <w:rFonts w:ascii="Univers 55" w:hAnsi="Univers 55" w:cs="Arial"/>
                        <w:sz w:val="12"/>
                      </w:rPr>
                      <w:t xml:space="preserve">. </w:t>
                    </w:r>
                    <w:proofErr w:type="spellStart"/>
                    <w:r>
                      <w:rPr>
                        <w:rFonts w:ascii="Univers 55" w:hAnsi="Univers 55" w:cs="Arial"/>
                        <w:sz w:val="12"/>
                      </w:rPr>
                      <w:t>All</w:t>
                    </w:r>
                    <w:proofErr w:type="spellEnd"/>
                    <w:r>
                      <w:rPr>
                        <w:rFonts w:ascii="Univers 55" w:hAnsi="Univers 55" w:cs="Arial"/>
                        <w:sz w:val="12"/>
                      </w:rPr>
                      <w:t xml:space="preserve"> </w:t>
                    </w:r>
                    <w:proofErr w:type="spellStart"/>
                    <w:r>
                      <w:rPr>
                        <w:rFonts w:ascii="Univers 55" w:hAnsi="Univers 55" w:cs="Arial"/>
                        <w:sz w:val="12"/>
                      </w:rPr>
                      <w:t>rights</w:t>
                    </w:r>
                    <w:proofErr w:type="spellEnd"/>
                    <w:r>
                      <w:rPr>
                        <w:rFonts w:ascii="Univers 55" w:hAnsi="Univers 55" w:cs="Arial"/>
                        <w:sz w:val="12"/>
                      </w:rPr>
                      <w:t xml:space="preserve"> </w:t>
                    </w:r>
                    <w:proofErr w:type="spellStart"/>
                    <w:r>
                      <w:rPr>
                        <w:rFonts w:ascii="Univers 55" w:hAnsi="Univers 55" w:cs="Arial"/>
                        <w:sz w:val="12"/>
                      </w:rPr>
                      <w:t>reserved</w:t>
                    </w:r>
                    <w:proofErr w:type="spellEnd"/>
                    <w:r>
                      <w:rPr>
                        <w:rFonts w:ascii="Univers 55" w:hAnsi="Univers 55" w:cs="Arial"/>
                        <w:sz w:val="12"/>
                      </w:rPr>
                      <w:t>.</w:t>
                    </w:r>
                  </w:p>
                </w:txbxContent>
              </v:textbox>
              <w10:wrap anchory="page"/>
            </v:shape>
          </w:pict>
        </mc:Fallback>
      </mc:AlternateContent>
    </w:r>
    <w:r>
      <w:rPr>
        <w:rStyle w:val="slostrany"/>
      </w:rPr>
      <w:fldChar w:fldCharType="begin"/>
    </w:r>
    <w:r>
      <w:rPr>
        <w:rStyle w:val="slostrany"/>
      </w:rPr>
      <w:instrText xml:space="preserve"> PAGE </w:instrText>
    </w:r>
    <w:r>
      <w:rPr>
        <w:rStyle w:val="slostrany"/>
      </w:rPr>
      <w:fldChar w:fldCharType="separate"/>
    </w:r>
    <w:r>
      <w:rPr>
        <w:rStyle w:val="slostrany"/>
        <w:noProof/>
      </w:rPr>
      <w:t>9</w:t>
    </w:r>
    <w:r>
      <w:rPr>
        <w:rStyle w:val="slostran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2EEDC" w14:textId="7C50D465" w:rsidR="00660E2A" w:rsidRDefault="00660E2A">
    <w:pPr>
      <w:pStyle w:val="Pta"/>
      <w:jc w:val="right"/>
    </w:pPr>
  </w:p>
  <w:p w14:paraId="43A26462" w14:textId="77777777" w:rsidR="00660E2A" w:rsidRDefault="00660E2A">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403573"/>
      <w:docPartObj>
        <w:docPartGallery w:val="Page Numbers (Bottom of Page)"/>
        <w:docPartUnique/>
      </w:docPartObj>
    </w:sdtPr>
    <w:sdtEndPr/>
    <w:sdtContent>
      <w:p w14:paraId="4C617617" w14:textId="4FBB0B0E" w:rsidR="004F2567" w:rsidRDefault="004F2567">
        <w:pPr>
          <w:pStyle w:val="Pta"/>
          <w:jc w:val="right"/>
        </w:pPr>
        <w:r>
          <w:fldChar w:fldCharType="begin"/>
        </w:r>
        <w:r>
          <w:instrText>PAGE   \* MERGEFORMAT</w:instrText>
        </w:r>
        <w:r>
          <w:fldChar w:fldCharType="separate"/>
        </w:r>
        <w:r w:rsidR="003D077E">
          <w:rPr>
            <w:noProof/>
          </w:rPr>
          <w:t>2</w:t>
        </w:r>
        <w:r>
          <w:fldChar w:fldCharType="end"/>
        </w:r>
      </w:p>
    </w:sdtContent>
  </w:sdt>
  <w:p w14:paraId="15B83DD5" w14:textId="77777777" w:rsidR="004F2567" w:rsidRDefault="004F256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21FB8" w14:textId="77777777" w:rsidR="00660E2A" w:rsidRDefault="00660E2A" w:rsidP="00F725D4">
      <w:pPr>
        <w:spacing w:after="0" w:line="240" w:lineRule="auto"/>
      </w:pPr>
      <w:r>
        <w:separator/>
      </w:r>
    </w:p>
  </w:footnote>
  <w:footnote w:type="continuationSeparator" w:id="0">
    <w:p w14:paraId="76450B1A" w14:textId="77777777" w:rsidR="00660E2A" w:rsidRDefault="00660E2A" w:rsidP="00F725D4">
      <w:pPr>
        <w:spacing w:after="0" w:line="240" w:lineRule="auto"/>
      </w:pPr>
      <w:r>
        <w:continuationSeparator/>
      </w:r>
    </w:p>
  </w:footnote>
  <w:footnote w:id="1">
    <w:p w14:paraId="3F2F305F" w14:textId="77777777" w:rsidR="00660E2A" w:rsidRPr="00823980" w:rsidRDefault="00660E2A" w:rsidP="00EC342F">
      <w:pPr>
        <w:pStyle w:val="Textpoznmkypodiarou"/>
        <w:spacing w:line="240" w:lineRule="auto"/>
        <w:ind w:left="142" w:hanging="142"/>
        <w:rPr>
          <w:rFonts w:ascii="Arial Narrow" w:hAnsi="Arial Narrow"/>
          <w:sz w:val="16"/>
          <w:szCs w:val="16"/>
        </w:rPr>
      </w:pPr>
      <w:r w:rsidRPr="00823980">
        <w:rPr>
          <w:rStyle w:val="Odkaznapoznmkupodiarou"/>
          <w:rFonts w:ascii="Arial Narrow" w:hAnsi="Arial Narrow"/>
          <w:sz w:val="16"/>
          <w:szCs w:val="16"/>
          <w:vertAlign w:val="baseline"/>
        </w:rPr>
        <w:footnoteRef/>
      </w:r>
      <w:r w:rsidRPr="00823980">
        <w:rPr>
          <w:rStyle w:val="Odkaznapoznmkupodiarou"/>
          <w:rFonts w:ascii="Arial Narrow" w:hAnsi="Arial Narrow"/>
          <w:sz w:val="16"/>
          <w:szCs w:val="16"/>
          <w:vertAlign w:val="baseline"/>
        </w:rPr>
        <w:t xml:space="preserve"> Toto sa vzťahuje predovšetkým na druhy spoločností uvedené v prílohe I k smernici Európskeho parlamentu a Rady 2013/34/EÚ z 26. júna 2013 o ročných účtovných závierkach, konsolidovaných účtovných závierkach a súvisiacich správach určitých druhov podnikov, ktorou sa mení smernica Európskeho parlamentu a rady 2006/43/ES a zrušujú smernice Rady 78/660/EHS a 83/349/EHS (Ú. V. EÚ L 182, 29.6.2013, s. 19).</w:t>
      </w:r>
    </w:p>
  </w:footnote>
  <w:footnote w:id="2">
    <w:p w14:paraId="105F91F8" w14:textId="77777777" w:rsidR="00660E2A" w:rsidRPr="00BA2EB6" w:rsidRDefault="00660E2A" w:rsidP="00EC342F">
      <w:pPr>
        <w:pStyle w:val="Textpoznmkypodiarou"/>
        <w:spacing w:line="240" w:lineRule="auto"/>
        <w:rPr>
          <w:rFonts w:ascii="Arial Narrow" w:hAnsi="Arial Narrow"/>
          <w:szCs w:val="18"/>
        </w:rPr>
      </w:pPr>
      <w:r w:rsidRPr="00823980">
        <w:rPr>
          <w:rStyle w:val="Odkaznapoznmkupodiarou"/>
          <w:rFonts w:ascii="Arial Narrow" w:hAnsi="Arial Narrow"/>
          <w:sz w:val="16"/>
          <w:szCs w:val="18"/>
        </w:rPr>
        <w:footnoteRef/>
      </w:r>
      <w:r w:rsidRPr="00823980">
        <w:rPr>
          <w:rFonts w:ascii="Arial Narrow" w:hAnsi="Arial Narrow"/>
          <w:sz w:val="16"/>
          <w:szCs w:val="18"/>
        </w:rPr>
        <w:t xml:space="preserve"> </w:t>
      </w:r>
      <w:r>
        <w:rPr>
          <w:rFonts w:ascii="Arial Narrow" w:hAnsi="Arial Narrow"/>
          <w:color w:val="000000"/>
          <w:sz w:val="16"/>
          <w:szCs w:val="18"/>
          <w:shd w:val="clear" w:color="auto" w:fill="FFFFFF"/>
        </w:rPr>
        <w:t>T</w:t>
      </w:r>
      <w:r w:rsidRPr="00823980">
        <w:rPr>
          <w:rFonts w:ascii="Arial Narrow" w:hAnsi="Arial Narrow"/>
          <w:color w:val="000000"/>
          <w:sz w:val="16"/>
          <w:szCs w:val="18"/>
          <w:shd w:val="clear" w:color="auto" w:fill="FFFFFF"/>
        </w:rPr>
        <w:t>am, kde je to relevantné, „základné imanie“ zahŕňa aj prípadné emisné ážio.</w:t>
      </w:r>
    </w:p>
  </w:footnote>
  <w:footnote w:id="3">
    <w:p w14:paraId="3D6F8852" w14:textId="77777777" w:rsidR="00660E2A" w:rsidRDefault="00660E2A" w:rsidP="00EC342F">
      <w:pPr>
        <w:pStyle w:val="Textpoznmkypodiarou"/>
        <w:spacing w:line="240" w:lineRule="auto"/>
      </w:pPr>
      <w:r w:rsidRPr="00823980">
        <w:rPr>
          <w:rStyle w:val="Odkaznapoznmkupodiarou"/>
          <w:rFonts w:ascii="Arial Narrow" w:hAnsi="Arial Narrow"/>
          <w:sz w:val="16"/>
          <w:szCs w:val="18"/>
        </w:rPr>
        <w:footnoteRef/>
      </w:r>
      <w:r w:rsidRPr="00823980">
        <w:rPr>
          <w:rStyle w:val="Odkaznapoznmkupodiarou"/>
          <w:rFonts w:ascii="Arial Narrow" w:hAnsi="Arial Narrow"/>
          <w:sz w:val="16"/>
          <w:szCs w:val="18"/>
        </w:rPr>
        <w:t xml:space="preserve"> </w:t>
      </w:r>
      <w:r w:rsidRPr="00823980">
        <w:rPr>
          <w:rStyle w:val="Odkaznapoznmkupodiarou"/>
          <w:rFonts w:ascii="Arial Narrow" w:hAnsi="Arial Narrow"/>
          <w:sz w:val="16"/>
          <w:szCs w:val="16"/>
          <w:vertAlign w:val="baseline"/>
        </w:rPr>
        <w:t>Toto sa vzťahuje predovšetkým na typy spoločností uvedené v prílohe II k smernici 2013/34/EÚ.</w:t>
      </w:r>
    </w:p>
  </w:footnote>
  <w:footnote w:id="4">
    <w:p w14:paraId="75817F5D" w14:textId="77777777" w:rsidR="00660E2A" w:rsidRDefault="00660E2A" w:rsidP="00974096">
      <w:pPr>
        <w:pStyle w:val="Textpoznmkypodiarou"/>
        <w:spacing w:line="240" w:lineRule="auto"/>
      </w:pPr>
      <w:r w:rsidRPr="004A72E4">
        <w:rPr>
          <w:rStyle w:val="Odkaznapoznmkupodiarou"/>
          <w:rFonts w:ascii="Arial" w:hAnsi="Arial" w:cs="Arial"/>
          <w:sz w:val="16"/>
          <w:szCs w:val="16"/>
        </w:rPr>
        <w:footnoteRef/>
      </w:r>
      <w:r w:rsidRPr="004A72E4">
        <w:rPr>
          <w:rFonts w:ascii="Arial" w:hAnsi="Arial" w:cs="Arial"/>
          <w:sz w:val="16"/>
          <w:szCs w:val="16"/>
        </w:rPr>
        <w:t>) Zákon č. 83/1990 Zb. o združovaní občanov v znení neskorších predpisov.</w:t>
      </w:r>
    </w:p>
  </w:footnote>
  <w:footnote w:id="5">
    <w:p w14:paraId="040001C2" w14:textId="77777777" w:rsidR="00660E2A" w:rsidRDefault="00660E2A" w:rsidP="00974096">
      <w:pPr>
        <w:pStyle w:val="Textpoznmkypodiarou"/>
        <w:spacing w:line="240" w:lineRule="auto"/>
      </w:pPr>
      <w:r w:rsidRPr="004A72E4">
        <w:rPr>
          <w:rStyle w:val="Odkaznapoznmkupodiarou"/>
          <w:rFonts w:ascii="Arial" w:hAnsi="Arial" w:cs="Arial"/>
          <w:sz w:val="16"/>
          <w:szCs w:val="16"/>
        </w:rPr>
        <w:footnoteRef/>
      </w:r>
      <w:r w:rsidRPr="004A72E4">
        <w:rPr>
          <w:rFonts w:ascii="Arial" w:hAnsi="Arial" w:cs="Arial"/>
          <w:sz w:val="16"/>
          <w:szCs w:val="16"/>
        </w:rPr>
        <w:t>) § 20f až  §20j zákona č. 40/1964 Zb. Občiansky zákonník v znení neskorších predpisov.</w:t>
      </w:r>
    </w:p>
  </w:footnote>
  <w:footnote w:id="6">
    <w:p w14:paraId="0F502368" w14:textId="77777777" w:rsidR="00660E2A" w:rsidRDefault="00660E2A" w:rsidP="00974096">
      <w:pPr>
        <w:pStyle w:val="Textpoznmkypodiarou"/>
        <w:spacing w:line="240" w:lineRule="auto"/>
      </w:pPr>
      <w:r w:rsidRPr="004A72E4">
        <w:rPr>
          <w:rStyle w:val="Odkaznapoznmkupodiarou"/>
          <w:rFonts w:ascii="Arial" w:hAnsi="Arial" w:cs="Arial"/>
          <w:sz w:val="16"/>
          <w:szCs w:val="16"/>
        </w:rPr>
        <w:footnoteRef/>
      </w:r>
      <w:r w:rsidRPr="004A72E4">
        <w:rPr>
          <w:rFonts w:ascii="Arial" w:hAnsi="Arial" w:cs="Arial"/>
          <w:sz w:val="16"/>
          <w:szCs w:val="16"/>
        </w:rPr>
        <w:t>) Zákon č. 218/1949 Zb. o hospodárskom zabezpečení cirkví a náboženských spoločností štátom v znení neskorších predpisov.</w:t>
      </w:r>
    </w:p>
  </w:footnote>
  <w:footnote w:id="7">
    <w:p w14:paraId="106AFB8A" w14:textId="77777777" w:rsidR="00660E2A" w:rsidRDefault="00660E2A" w:rsidP="00974096">
      <w:pPr>
        <w:pStyle w:val="Textpoznmkypodiarou"/>
        <w:spacing w:line="240" w:lineRule="auto"/>
      </w:pPr>
      <w:r w:rsidRPr="004A72E4">
        <w:rPr>
          <w:rStyle w:val="Odkaznapoznmkupodiarou"/>
          <w:rFonts w:ascii="Arial" w:hAnsi="Arial" w:cs="Arial"/>
          <w:sz w:val="16"/>
          <w:szCs w:val="16"/>
        </w:rPr>
        <w:footnoteRef/>
      </w:r>
      <w:r w:rsidRPr="004A72E4">
        <w:rPr>
          <w:rFonts w:ascii="Arial" w:hAnsi="Arial" w:cs="Arial"/>
          <w:sz w:val="16"/>
          <w:szCs w:val="16"/>
        </w:rPr>
        <w:t>) Zákon č. 213/1997 Z. z. o neziskových organizáciách poskytujúcich všeobecne prospešné služby v znení neskorších predpisov.</w:t>
      </w:r>
    </w:p>
  </w:footnote>
  <w:footnote w:id="8">
    <w:p w14:paraId="73409DCB" w14:textId="77777777" w:rsidR="00660E2A" w:rsidRDefault="00660E2A" w:rsidP="00974096">
      <w:pPr>
        <w:pStyle w:val="Textpoznmkypodiarou"/>
        <w:spacing w:line="240" w:lineRule="auto"/>
      </w:pPr>
      <w:r w:rsidRPr="004A72E4">
        <w:rPr>
          <w:rStyle w:val="Odkaznapoznmkupodiarou"/>
          <w:rFonts w:ascii="Arial" w:hAnsi="Arial" w:cs="Arial"/>
          <w:sz w:val="16"/>
          <w:szCs w:val="16"/>
        </w:rPr>
        <w:footnoteRef/>
      </w:r>
      <w:r w:rsidRPr="004A72E4">
        <w:rPr>
          <w:rFonts w:ascii="Arial" w:hAnsi="Arial" w:cs="Arial"/>
          <w:sz w:val="16"/>
          <w:szCs w:val="16"/>
        </w:rPr>
        <w:t>) Zákon č. 34/2002 Z. z. o nadáciách a o zmene Občianskeho zákonníka v znení neskorších predpisov.</w:t>
      </w:r>
    </w:p>
  </w:footnote>
  <w:footnote w:id="9">
    <w:p w14:paraId="10F26B96" w14:textId="77777777" w:rsidR="00660E2A" w:rsidRDefault="00660E2A" w:rsidP="00974096">
      <w:pPr>
        <w:pStyle w:val="Textpoznmkypodiarou"/>
        <w:spacing w:line="240" w:lineRule="auto"/>
      </w:pPr>
      <w:r w:rsidRPr="004A72E4">
        <w:rPr>
          <w:rStyle w:val="Odkaznapoznmkupodiarou"/>
          <w:rFonts w:ascii="Arial" w:hAnsi="Arial" w:cs="Arial"/>
          <w:sz w:val="16"/>
          <w:szCs w:val="16"/>
        </w:rPr>
        <w:footnoteRef/>
      </w:r>
      <w:r w:rsidRPr="004A72E4">
        <w:rPr>
          <w:rFonts w:ascii="Arial" w:hAnsi="Arial" w:cs="Arial"/>
          <w:sz w:val="16"/>
          <w:szCs w:val="16"/>
        </w:rPr>
        <w:t xml:space="preserve">) Zákon  č. 147/1997 Z. z. o neinvestičných fondoch a o doplnení zákona Národnej rady Slovenskej republiky č. 207/1996 Z. z. v znení zákona č. 335/2007 Z. z. </w:t>
      </w:r>
    </w:p>
  </w:footnote>
  <w:footnote w:id="10">
    <w:p w14:paraId="3F161044" w14:textId="6B975488" w:rsidR="00660E2A" w:rsidRDefault="00660E2A" w:rsidP="00974096">
      <w:pPr>
        <w:pStyle w:val="Textpoznmkypodiarou"/>
        <w:spacing w:line="240" w:lineRule="auto"/>
      </w:pPr>
      <w:r w:rsidRPr="008208D3">
        <w:rPr>
          <w:rStyle w:val="Odkaznapoznmkupodiarou"/>
          <w:rFonts w:ascii="Arial" w:hAnsi="Arial" w:cs="Arial"/>
          <w:sz w:val="16"/>
          <w:szCs w:val="16"/>
        </w:rPr>
        <w:footnoteRef/>
      </w:r>
      <w:r w:rsidRPr="008208D3">
        <w:rPr>
          <w:rFonts w:ascii="Arial" w:hAnsi="Arial" w:cs="Arial"/>
          <w:sz w:val="16"/>
          <w:szCs w:val="16"/>
        </w:rPr>
        <w:t xml:space="preserve">) </w:t>
      </w:r>
      <w:r w:rsidRPr="00974096">
        <w:rPr>
          <w:rFonts w:ascii="Arial" w:hAnsi="Arial" w:cs="Arial"/>
          <w:sz w:val="16"/>
          <w:szCs w:val="16"/>
        </w:rPr>
        <w:t>Napríklad</w:t>
      </w:r>
      <w:r w:rsidRPr="008208D3">
        <w:rPr>
          <w:rFonts w:ascii="Arial" w:hAnsi="Arial" w:cs="Arial"/>
          <w:sz w:val="16"/>
          <w:szCs w:val="16"/>
        </w:rPr>
        <w:t xml:space="preserve"> § 7 zákona Národnej rady Slovenskej republiky č. 182/1993 Z. z. o </w:t>
      </w:r>
      <w:r w:rsidRPr="00974096">
        <w:rPr>
          <w:rFonts w:ascii="Arial" w:hAnsi="Arial" w:cs="Arial"/>
          <w:sz w:val="16"/>
          <w:szCs w:val="16"/>
        </w:rPr>
        <w:t>vlastníctve bytov a nebytových priestorov</w:t>
      </w:r>
      <w:r w:rsidRPr="008208D3">
        <w:rPr>
          <w:rFonts w:ascii="Arial" w:hAnsi="Arial" w:cs="Arial"/>
          <w:sz w:val="16"/>
          <w:szCs w:val="16"/>
        </w:rPr>
        <w:t xml:space="preserve"> v znení neskorších predpisov, § 5 zákona č. 131/2002 Z. z. o </w:t>
      </w:r>
      <w:r w:rsidRPr="00974096">
        <w:rPr>
          <w:rFonts w:ascii="Arial" w:hAnsi="Arial" w:cs="Arial"/>
          <w:sz w:val="16"/>
          <w:szCs w:val="16"/>
        </w:rPr>
        <w:t>vysokých školách</w:t>
      </w:r>
      <w:r w:rsidRPr="008208D3">
        <w:rPr>
          <w:rFonts w:ascii="Arial" w:hAnsi="Arial" w:cs="Arial"/>
          <w:sz w:val="16"/>
          <w:szCs w:val="16"/>
        </w:rPr>
        <w:t xml:space="preserve"> a o zmene a doplnení niektorých zákonov v znení zákona č. 455/2004 Z. z., zákon č. 619/2003 Z. z. o Slovenskom rozhla</w:t>
      </w:r>
      <w:r w:rsidRPr="00270BAB">
        <w:rPr>
          <w:rFonts w:ascii="Arial" w:hAnsi="Arial" w:cs="Arial"/>
          <w:sz w:val="16"/>
          <w:szCs w:val="16"/>
        </w:rPr>
        <w:t>se v znení neskorších predpisov, zákon č. 16/2004 Z. z. o Slovenskej televízii v znení neskorších predpisov, § 17 zákona č. 581/2004 Z. z. o zdravotných poisťovniach, dohľade nad zdravotnou starostlivosťou a o zmene a doplnení niektorých zákonov, § 46 zákona č. 540/2</w:t>
      </w:r>
      <w:r w:rsidRPr="005A034D">
        <w:rPr>
          <w:rFonts w:ascii="Arial" w:hAnsi="Arial" w:cs="Arial"/>
          <w:sz w:val="16"/>
          <w:szCs w:val="16"/>
        </w:rPr>
        <w:t>007 Z. z. o audítoroch, audite a dohľade nad výkonom auditu a o zmene a doplnení zákona č. 431/2002 Z. z. o účtovníctve v znení neskorších predpisov.</w:t>
      </w:r>
    </w:p>
  </w:footnote>
  <w:footnote w:id="11">
    <w:p w14:paraId="33917C91" w14:textId="77777777" w:rsidR="00660E2A" w:rsidRDefault="00660E2A" w:rsidP="00021D32">
      <w:pPr>
        <w:pStyle w:val="Textpoznmkypodiarou"/>
        <w:spacing w:line="240" w:lineRule="auto"/>
        <w:rPr>
          <w:rFonts w:ascii="Arial" w:hAnsi="Arial" w:cs="Arial"/>
          <w:sz w:val="16"/>
          <w:szCs w:val="16"/>
        </w:rPr>
      </w:pPr>
      <w:r>
        <w:rPr>
          <w:rStyle w:val="Odkaznapoznmkupodiarou"/>
          <w:rFonts w:ascii="Arial" w:hAnsi="Arial" w:cs="Arial"/>
          <w:sz w:val="16"/>
          <w:szCs w:val="16"/>
        </w:rPr>
        <w:footnoteRef/>
      </w:r>
      <w:r>
        <w:rPr>
          <w:rFonts w:ascii="Arial" w:hAnsi="Arial" w:cs="Arial"/>
          <w:sz w:val="16"/>
          <w:szCs w:val="16"/>
        </w:rPr>
        <w:t xml:space="preserve"> Viď často kladené otázky k Nariadeniu, otázka č. 5 zverejnené na:</w:t>
      </w:r>
    </w:p>
    <w:p w14:paraId="6F648996" w14:textId="77777777" w:rsidR="00660E2A" w:rsidRDefault="003D077E" w:rsidP="00021D32">
      <w:pPr>
        <w:pStyle w:val="Textpoznmkypodiarou"/>
        <w:spacing w:line="240" w:lineRule="auto"/>
        <w:ind w:left="142"/>
        <w:rPr>
          <w:rFonts w:ascii="Arial" w:hAnsi="Arial" w:cs="Arial"/>
          <w:sz w:val="16"/>
          <w:szCs w:val="16"/>
        </w:rPr>
      </w:pPr>
      <w:hyperlink r:id="rId1" w:history="1">
        <w:r w:rsidR="00660E2A">
          <w:rPr>
            <w:rStyle w:val="Hypertextovprepojenie"/>
            <w:rFonts w:ascii="Arial" w:hAnsi="Arial" w:cs="Arial"/>
            <w:sz w:val="16"/>
            <w:szCs w:val="16"/>
          </w:rPr>
          <w:t>http://ec.europa.eu/competition/state_aid/legislation/practical_guide_gber_en.pdf</w:t>
        </w:r>
      </w:hyperlink>
    </w:p>
    <w:p w14:paraId="7EFF2132" w14:textId="77777777" w:rsidR="00660E2A" w:rsidRDefault="00660E2A" w:rsidP="00021D32">
      <w:pPr>
        <w:pStyle w:val="Textpoznmkypodiarou"/>
        <w:spacing w:line="240" w:lineRule="auto"/>
        <w:ind w:left="142"/>
        <w:rPr>
          <w:rFonts w:ascii="Arial" w:hAnsi="Arial" w:cs="Arial"/>
          <w:sz w:val="16"/>
          <w:szCs w:val="16"/>
        </w:rPr>
      </w:pPr>
      <w:r>
        <w:rPr>
          <w:rFonts w:ascii="Arial" w:hAnsi="Arial" w:cs="Arial"/>
          <w:sz w:val="16"/>
          <w:szCs w:val="16"/>
        </w:rPr>
        <w:t>pracovná verzia slovenského prekladu:</w:t>
      </w:r>
    </w:p>
    <w:p w14:paraId="1CA975F9" w14:textId="77777777" w:rsidR="00660E2A" w:rsidRDefault="003D077E" w:rsidP="00021D32">
      <w:pPr>
        <w:pStyle w:val="Textpoznmkypodiarou"/>
        <w:spacing w:line="240" w:lineRule="auto"/>
        <w:ind w:left="142"/>
        <w:rPr>
          <w:rFonts w:ascii="Arial" w:hAnsi="Arial" w:cs="Arial"/>
          <w:sz w:val="16"/>
          <w:szCs w:val="16"/>
        </w:rPr>
      </w:pPr>
      <w:hyperlink r:id="rId2" w:history="1">
        <w:r w:rsidR="00660E2A">
          <w:rPr>
            <w:rStyle w:val="Hypertextovprepojenie"/>
            <w:rFonts w:ascii="Arial" w:hAnsi="Arial" w:cs="Arial"/>
            <w:sz w:val="16"/>
            <w:szCs w:val="16"/>
          </w:rPr>
          <w:t>http://www.statnapomoc.sk/wp-content/uploads/2015/12/FAQ-GBER-1-cast1.pdf</w:t>
        </w:r>
      </w:hyperlink>
    </w:p>
  </w:footnote>
  <w:footnote w:id="12">
    <w:p w14:paraId="26298852" w14:textId="4B67E6E7" w:rsidR="00660E2A" w:rsidRDefault="00660E2A" w:rsidP="00EC51EA">
      <w:pPr>
        <w:pStyle w:val="Textpoznmkypodiarou"/>
        <w:spacing w:line="240" w:lineRule="auto"/>
      </w:pPr>
      <w:r>
        <w:rPr>
          <w:rStyle w:val="Odkaznapoznmkupodiarou"/>
        </w:rPr>
        <w:footnoteRef/>
      </w:r>
      <w:r>
        <w:t xml:space="preserve"> </w:t>
      </w:r>
      <w:r>
        <w:rPr>
          <w:rFonts w:ascii="Arial Narrow" w:hAnsi="Arial Narrow"/>
          <w:sz w:val="16"/>
          <w:szCs w:val="16"/>
        </w:rPr>
        <w:t>Žiadateľ, ktorý je materskou účtovnou jednotkou, ktorá nemá povinnosť zostavovať konsolidovanú účtovnú závierku v zmysle platnej legislatívy, alebo je členom konsolidovaného celku, ktorého materská účtovná jednotka nemá povinnosť zostavovať konsolidovanú účtovnú závierku v zmysle platnej legislatívy, je povinný zostaviť konsolidovanú účtovnú závierku alebo zabezpečiť jej zostavenie materskou účtovnou jednotkovou pre účely posúdenia splnenia tejto podmienky poskytnutia príspevku. Konsolidovanú účtovnú závierku zostavuje podľa metód a zásad ustanovených v Nariadení Komisie (ES) č. 1126/2008 z 3. novembra 2008, ktorým sa v súlade s nariadením Európskeho parlamentu a Rady (ES) č. 1606/2002 prijímajú určité medzinárodné účtovné štandardy (Ú. v. EÚ L 320, 29. 11. 2008) v platnom znení. Žiadateľ, ktorý je súčasťou skupiny podnikov so spoločným zdrojom kontroly, ktorá nepredstavuje konsolidovaný celok, alebo je širšia ako konsolidovaný celok, je povinný zostaviť spoľahlivé agregované finančné údaje za skupinu podnikov, z ktorých bude možné posúdiť splnenie tejto podmienky poskytnutia príspevku.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03086" w14:textId="77777777" w:rsidR="00660E2A" w:rsidRDefault="00660E2A">
    <w:pPr>
      <w:pStyle w:val="Hlavika"/>
      <w:framePr w:hSpace="181" w:wrap="around" w:vAnchor="text" w:hAnchor="margin" w:y="-407"/>
      <w:rPr>
        <w:i/>
        <w:sz w:val="26"/>
        <w:szCs w:val="26"/>
      </w:rPr>
    </w:pPr>
    <w:r>
      <w:rPr>
        <w:rFonts w:ascii="KPMG Logo" w:hAnsi="KPMG Logo"/>
        <w:sz w:val="26"/>
        <w:szCs w:val="26"/>
      </w:rPr>
      <w:t>ABCD</w:t>
    </w:r>
  </w:p>
  <w:tbl>
    <w:tblPr>
      <w:tblW w:w="0" w:type="auto"/>
      <w:tblLayout w:type="fixed"/>
      <w:tblCellMar>
        <w:left w:w="71" w:type="dxa"/>
        <w:right w:w="71" w:type="dxa"/>
      </w:tblCellMar>
      <w:tblLook w:val="0000" w:firstRow="0" w:lastRow="0" w:firstColumn="0" w:lastColumn="0" w:noHBand="0" w:noVBand="0"/>
    </w:tblPr>
    <w:tblGrid>
      <w:gridCol w:w="4111"/>
    </w:tblGrid>
    <w:tr w:rsidR="00660E2A" w14:paraId="77CD53D3" w14:textId="77777777">
      <w:trPr>
        <w:trHeight w:hRule="exact" w:val="220"/>
      </w:trPr>
      <w:tc>
        <w:tcPr>
          <w:tcW w:w="4111" w:type="dxa"/>
        </w:tcPr>
        <w:p w14:paraId="3E525680" w14:textId="5AC44571" w:rsidR="00660E2A" w:rsidRDefault="00660E2A">
          <w:pPr>
            <w:pStyle w:val="Hlavika"/>
            <w:framePr w:hSpace="181" w:wrap="around" w:vAnchor="text" w:hAnchor="text" w:xAlign="right" w:y="1"/>
            <w:rPr>
              <w:b/>
            </w:rPr>
          </w:pPr>
          <w:r>
            <w:rPr>
              <w:b/>
            </w:rPr>
            <w:fldChar w:fldCharType="begin"/>
          </w:r>
          <w:r>
            <w:rPr>
              <w:b/>
            </w:rPr>
            <w:instrText xml:space="preserve"> DocProperty KISClient \* charformat </w:instrText>
          </w:r>
          <w:r>
            <w:rPr>
              <w:b/>
            </w:rPr>
            <w:fldChar w:fldCharType="separate"/>
          </w:r>
          <w:r>
            <w:rPr>
              <w:bCs/>
            </w:rPr>
            <w:t>Chyba! Neznámy názov vlastnosti dokumentu.</w:t>
          </w:r>
          <w:r>
            <w:rPr>
              <w:b/>
            </w:rPr>
            <w:fldChar w:fldCharType="end"/>
          </w:r>
        </w:p>
      </w:tc>
    </w:tr>
    <w:tr w:rsidR="00660E2A" w14:paraId="2A5A76A7" w14:textId="77777777">
      <w:trPr>
        <w:trHeight w:hRule="exact" w:val="220"/>
      </w:trPr>
      <w:tc>
        <w:tcPr>
          <w:tcW w:w="4111" w:type="dxa"/>
        </w:tcPr>
        <w:p w14:paraId="1B15B200" w14:textId="75E0782E" w:rsidR="00660E2A" w:rsidRDefault="00660E2A">
          <w:pPr>
            <w:pStyle w:val="Hlavika"/>
            <w:framePr w:hSpace="181" w:wrap="around" w:vAnchor="text" w:hAnchor="text" w:xAlign="right" w:y="1"/>
          </w:pPr>
          <w:r>
            <w:fldChar w:fldCharType="begin"/>
          </w:r>
          <w:r>
            <w:instrText xml:space="preserve"> DocProperty KISSubject  \* charformat </w:instrText>
          </w:r>
          <w:r>
            <w:fldChar w:fldCharType="separate"/>
          </w:r>
          <w:r>
            <w:rPr>
              <w:b/>
              <w:bCs/>
            </w:rPr>
            <w:t>Chyba! Neznámy názov vlastnosti dokumentu.</w:t>
          </w:r>
          <w:r>
            <w:fldChar w:fldCharType="end"/>
          </w:r>
        </w:p>
      </w:tc>
    </w:tr>
    <w:tr w:rsidR="00660E2A" w14:paraId="2A3BFEED" w14:textId="77777777">
      <w:tc>
        <w:tcPr>
          <w:tcW w:w="4111" w:type="dxa"/>
        </w:tcPr>
        <w:p w14:paraId="6B86B789" w14:textId="3F6F65B0" w:rsidR="00660E2A" w:rsidRDefault="00660E2A">
          <w:pPr>
            <w:pStyle w:val="Hlavika"/>
            <w:framePr w:hSpace="181" w:wrap="around" w:vAnchor="text" w:hAnchor="text" w:xAlign="right" w:y="1"/>
          </w:pPr>
          <w:r>
            <w:fldChar w:fldCharType="begin"/>
          </w:r>
          <w:r>
            <w:instrText xml:space="preserve"> DocProperty KISHdrInfo \* charformat </w:instrText>
          </w:r>
          <w:r>
            <w:fldChar w:fldCharType="separate"/>
          </w:r>
          <w:r>
            <w:rPr>
              <w:b/>
              <w:bCs/>
            </w:rPr>
            <w:t>Chyba! Neznámy názov vlastnosti dokumentu.</w:t>
          </w:r>
          <w:r>
            <w:fldChar w:fldCharType="end"/>
          </w:r>
        </w:p>
      </w:tc>
    </w:tr>
  </w:tbl>
  <w:p w14:paraId="5AAFA330" w14:textId="77777777" w:rsidR="00660E2A" w:rsidRDefault="00660E2A">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45167" w14:textId="77777777" w:rsidR="00660E2A" w:rsidRDefault="00660E2A" w:rsidP="00276906">
    <w:pPr>
      <w:pStyle w:val="Hlavika"/>
      <w:tabs>
        <w:tab w:val="left" w:pos="284"/>
        <w:tab w:val="right" w:pos="8789"/>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BE16" w14:textId="77777777" w:rsidR="00660E2A" w:rsidRPr="00C2441E" w:rsidRDefault="00660E2A" w:rsidP="00C2441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457"/>
    <w:multiLevelType w:val="multilevel"/>
    <w:tmpl w:val="4664D71A"/>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80674F"/>
    <w:multiLevelType w:val="hybridMultilevel"/>
    <w:tmpl w:val="37C0211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A1B4FA1"/>
    <w:multiLevelType w:val="hybridMultilevel"/>
    <w:tmpl w:val="0D9C75D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A5A430A"/>
    <w:multiLevelType w:val="hybridMultilevel"/>
    <w:tmpl w:val="BC5A493C"/>
    <w:lvl w:ilvl="0" w:tplc="D2080A64">
      <w:start w:val="1"/>
      <w:numFmt w:val="lowerRoman"/>
      <w:lvlText w:val="%1."/>
      <w:lvlJc w:val="righ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AD543FD"/>
    <w:multiLevelType w:val="hybridMultilevel"/>
    <w:tmpl w:val="F1EA2D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E631AB3"/>
    <w:multiLevelType w:val="hybridMultilevel"/>
    <w:tmpl w:val="D264F25A"/>
    <w:lvl w:ilvl="0" w:tplc="041B001B">
      <w:start w:val="1"/>
      <w:numFmt w:val="lowerRoman"/>
      <w:lvlText w:val="%1."/>
      <w:lvlJc w:val="righ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nsid w:val="152B4544"/>
    <w:multiLevelType w:val="hybridMultilevel"/>
    <w:tmpl w:val="BA3E5FA2"/>
    <w:lvl w:ilvl="0" w:tplc="75409A08">
      <w:start w:val="1"/>
      <w:numFmt w:val="decimal"/>
      <w:lvlText w:val="%1."/>
      <w:lvlJc w:val="left"/>
      <w:pPr>
        <w:ind w:left="720" w:hanging="360"/>
      </w:pPr>
      <w:rPr>
        <w:rFonts w:cs="Arial" w:hint="default"/>
        <w:i/>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8256A8D"/>
    <w:multiLevelType w:val="hybridMultilevel"/>
    <w:tmpl w:val="C9C07BD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E3C294F"/>
    <w:multiLevelType w:val="hybridMultilevel"/>
    <w:tmpl w:val="C20494E6"/>
    <w:lvl w:ilvl="0" w:tplc="226864FC">
      <w:start w:val="5"/>
      <w:numFmt w:val="bullet"/>
      <w:lvlText w:val="-"/>
      <w:lvlJc w:val="left"/>
      <w:pPr>
        <w:ind w:left="1440" w:hanging="360"/>
      </w:pPr>
      <w:rPr>
        <w:rFonts w:ascii="Times New Roman" w:eastAsia="Times New Roman" w:hAnsi="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nsid w:val="1EDA44D7"/>
    <w:multiLevelType w:val="hybridMultilevel"/>
    <w:tmpl w:val="5D32B4A2"/>
    <w:lvl w:ilvl="0" w:tplc="041B000F">
      <w:start w:val="1"/>
      <w:numFmt w:val="decimal"/>
      <w:lvlText w:val="%1."/>
      <w:lvlJc w:val="left"/>
      <w:pPr>
        <w:ind w:left="288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5F6793A"/>
    <w:multiLevelType w:val="hybridMultilevel"/>
    <w:tmpl w:val="F4F64B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74F2BF5"/>
    <w:multiLevelType w:val="hybridMultilevel"/>
    <w:tmpl w:val="356278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19F6D5C"/>
    <w:multiLevelType w:val="hybridMultilevel"/>
    <w:tmpl w:val="46F46E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C0601F6"/>
    <w:multiLevelType w:val="hybridMultilevel"/>
    <w:tmpl w:val="C87005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0A128F5"/>
    <w:multiLevelType w:val="hybridMultilevel"/>
    <w:tmpl w:val="0124305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nsid w:val="41216079"/>
    <w:multiLevelType w:val="hybridMultilevel"/>
    <w:tmpl w:val="9CCA92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14D6C58"/>
    <w:multiLevelType w:val="hybridMultilevel"/>
    <w:tmpl w:val="713A3B5E"/>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1F4746B"/>
    <w:multiLevelType w:val="hybridMultilevel"/>
    <w:tmpl w:val="ECBA1C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1F754FC"/>
    <w:multiLevelType w:val="hybridMultilevel"/>
    <w:tmpl w:val="2190E71C"/>
    <w:lvl w:ilvl="0" w:tplc="226864FC">
      <w:start w:val="5"/>
      <w:numFmt w:val="bullet"/>
      <w:lvlText w:val="-"/>
      <w:lvlJc w:val="left"/>
      <w:pPr>
        <w:tabs>
          <w:tab w:val="num" w:pos="2484"/>
        </w:tabs>
        <w:ind w:left="2484" w:hanging="360"/>
      </w:pPr>
      <w:rPr>
        <w:rFonts w:ascii="Times New Roman" w:eastAsia="Times New Roman" w:hAnsi="Times New Roman" w:hint="default"/>
      </w:rPr>
    </w:lvl>
    <w:lvl w:ilvl="1" w:tplc="A3B6020C">
      <w:start w:val="1"/>
      <w:numFmt w:val="bullet"/>
      <w:lvlText w:val="o"/>
      <w:lvlJc w:val="left"/>
      <w:pPr>
        <w:tabs>
          <w:tab w:val="num" w:pos="3204"/>
        </w:tabs>
        <w:ind w:left="3204" w:hanging="360"/>
      </w:pPr>
      <w:rPr>
        <w:rFonts w:ascii="Courier New" w:hAnsi="Courier New" w:hint="default"/>
      </w:rPr>
    </w:lvl>
    <w:lvl w:ilvl="2" w:tplc="C7FA4952">
      <w:start w:val="1"/>
      <w:numFmt w:val="bullet"/>
      <w:lvlText w:val=""/>
      <w:lvlJc w:val="left"/>
      <w:pPr>
        <w:tabs>
          <w:tab w:val="num" w:pos="3924"/>
        </w:tabs>
        <w:ind w:left="3924" w:hanging="360"/>
      </w:pPr>
      <w:rPr>
        <w:rFonts w:ascii="Wingdings" w:hAnsi="Wingdings" w:hint="default"/>
      </w:rPr>
    </w:lvl>
    <w:lvl w:ilvl="3" w:tplc="1B1C71C6">
      <w:start w:val="1"/>
      <w:numFmt w:val="bullet"/>
      <w:lvlText w:val=""/>
      <w:lvlJc w:val="left"/>
      <w:pPr>
        <w:tabs>
          <w:tab w:val="num" w:pos="4644"/>
        </w:tabs>
        <w:ind w:left="4644" w:hanging="360"/>
      </w:pPr>
      <w:rPr>
        <w:rFonts w:ascii="Symbol" w:hAnsi="Symbol" w:hint="default"/>
      </w:rPr>
    </w:lvl>
    <w:lvl w:ilvl="4" w:tplc="2DA46214" w:tentative="1">
      <w:start w:val="1"/>
      <w:numFmt w:val="bullet"/>
      <w:lvlText w:val="o"/>
      <w:lvlJc w:val="left"/>
      <w:pPr>
        <w:tabs>
          <w:tab w:val="num" w:pos="5364"/>
        </w:tabs>
        <w:ind w:left="5364" w:hanging="360"/>
      </w:pPr>
      <w:rPr>
        <w:rFonts w:ascii="Courier New" w:hAnsi="Courier New" w:hint="default"/>
      </w:rPr>
    </w:lvl>
    <w:lvl w:ilvl="5" w:tplc="20B2CC20" w:tentative="1">
      <w:start w:val="1"/>
      <w:numFmt w:val="bullet"/>
      <w:lvlText w:val=""/>
      <w:lvlJc w:val="left"/>
      <w:pPr>
        <w:tabs>
          <w:tab w:val="num" w:pos="6084"/>
        </w:tabs>
        <w:ind w:left="6084" w:hanging="360"/>
      </w:pPr>
      <w:rPr>
        <w:rFonts w:ascii="Wingdings" w:hAnsi="Wingdings" w:hint="default"/>
      </w:rPr>
    </w:lvl>
    <w:lvl w:ilvl="6" w:tplc="723603C4" w:tentative="1">
      <w:start w:val="1"/>
      <w:numFmt w:val="bullet"/>
      <w:lvlText w:val=""/>
      <w:lvlJc w:val="left"/>
      <w:pPr>
        <w:tabs>
          <w:tab w:val="num" w:pos="6804"/>
        </w:tabs>
        <w:ind w:left="6804" w:hanging="360"/>
      </w:pPr>
      <w:rPr>
        <w:rFonts w:ascii="Symbol" w:hAnsi="Symbol" w:hint="default"/>
      </w:rPr>
    </w:lvl>
    <w:lvl w:ilvl="7" w:tplc="D1CC0638" w:tentative="1">
      <w:start w:val="1"/>
      <w:numFmt w:val="bullet"/>
      <w:lvlText w:val="o"/>
      <w:lvlJc w:val="left"/>
      <w:pPr>
        <w:tabs>
          <w:tab w:val="num" w:pos="7524"/>
        </w:tabs>
        <w:ind w:left="7524" w:hanging="360"/>
      </w:pPr>
      <w:rPr>
        <w:rFonts w:ascii="Courier New" w:hAnsi="Courier New" w:hint="default"/>
      </w:rPr>
    </w:lvl>
    <w:lvl w:ilvl="8" w:tplc="1450C5D6" w:tentative="1">
      <w:start w:val="1"/>
      <w:numFmt w:val="bullet"/>
      <w:lvlText w:val=""/>
      <w:lvlJc w:val="left"/>
      <w:pPr>
        <w:tabs>
          <w:tab w:val="num" w:pos="8244"/>
        </w:tabs>
        <w:ind w:left="8244" w:hanging="360"/>
      </w:pPr>
      <w:rPr>
        <w:rFonts w:ascii="Wingdings" w:hAnsi="Wingdings" w:hint="default"/>
      </w:rPr>
    </w:lvl>
  </w:abstractNum>
  <w:abstractNum w:abstractNumId="19">
    <w:nsid w:val="482E4B3A"/>
    <w:multiLevelType w:val="multilevel"/>
    <w:tmpl w:val="A12C97C0"/>
    <w:lvl w:ilvl="0">
      <w:start w:val="1"/>
      <w:numFmt w:val="decimal"/>
      <w:pStyle w:val="NADP"/>
      <w:lvlText w:val="%1."/>
      <w:lvlJc w:val="left"/>
      <w:pPr>
        <w:tabs>
          <w:tab w:val="num" w:pos="680"/>
        </w:tabs>
        <w:ind w:left="680" w:hanging="680"/>
      </w:pPr>
      <w:rPr>
        <w:rFonts w:cs="Times New Roman"/>
        <w:b/>
      </w:rPr>
    </w:lvl>
    <w:lvl w:ilvl="1">
      <w:start w:val="1"/>
      <w:numFmt w:val="decimal"/>
      <w:pStyle w:val="ODS"/>
      <w:lvlText w:val="%1.%2."/>
      <w:lvlJc w:val="left"/>
      <w:pPr>
        <w:tabs>
          <w:tab w:val="num" w:pos="680"/>
        </w:tabs>
        <w:ind w:left="680" w:hanging="680"/>
      </w:pPr>
      <w:rPr>
        <w:rFonts w:ascii="Arial" w:hAnsi="Arial" w:cs="Arial" w:hint="default"/>
        <w:b/>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bCs w:val="0"/>
        <w:i w:val="0"/>
        <w:iCs w:val="0"/>
        <w:sz w:val="22"/>
        <w:szCs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49D653D9"/>
    <w:multiLevelType w:val="hybridMultilevel"/>
    <w:tmpl w:val="C208496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12F473F"/>
    <w:multiLevelType w:val="hybridMultilevel"/>
    <w:tmpl w:val="0D9C75D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1980431"/>
    <w:multiLevelType w:val="hybridMultilevel"/>
    <w:tmpl w:val="27E28F3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nsid w:val="524D26C4"/>
    <w:multiLevelType w:val="hybridMultilevel"/>
    <w:tmpl w:val="BA2004C4"/>
    <w:lvl w:ilvl="0" w:tplc="2F82F3CA">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64F589E"/>
    <w:multiLevelType w:val="hybridMultilevel"/>
    <w:tmpl w:val="C6A2EB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7B339D4"/>
    <w:multiLevelType w:val="hybridMultilevel"/>
    <w:tmpl w:val="EC121ED4"/>
    <w:lvl w:ilvl="0" w:tplc="041B000F">
      <w:start w:val="1"/>
      <w:numFmt w:val="lowerLetter"/>
      <w:lvlText w:val="%1)"/>
      <w:lvlJc w:val="left"/>
      <w:pPr>
        <w:tabs>
          <w:tab w:val="num" w:pos="360"/>
        </w:tabs>
        <w:ind w:left="360" w:hanging="360"/>
      </w:pPr>
      <w:rPr>
        <w:rFonts w:cs="Times New Roman"/>
      </w:rPr>
    </w:lvl>
    <w:lvl w:ilvl="1" w:tplc="041B0003" w:tentative="1">
      <w:start w:val="1"/>
      <w:numFmt w:val="lowerLetter"/>
      <w:lvlText w:val="%2."/>
      <w:lvlJc w:val="left"/>
      <w:pPr>
        <w:tabs>
          <w:tab w:val="num" w:pos="1080"/>
        </w:tabs>
        <w:ind w:left="1080" w:hanging="360"/>
      </w:pPr>
      <w:rPr>
        <w:rFonts w:cs="Times New Roman"/>
      </w:rPr>
    </w:lvl>
    <w:lvl w:ilvl="2" w:tplc="041B0005" w:tentative="1">
      <w:start w:val="1"/>
      <w:numFmt w:val="lowerRoman"/>
      <w:lvlText w:val="%3."/>
      <w:lvlJc w:val="right"/>
      <w:pPr>
        <w:tabs>
          <w:tab w:val="num" w:pos="1800"/>
        </w:tabs>
        <w:ind w:left="1800" w:hanging="180"/>
      </w:pPr>
      <w:rPr>
        <w:rFonts w:cs="Times New Roman"/>
      </w:rPr>
    </w:lvl>
    <w:lvl w:ilvl="3" w:tplc="041B0001" w:tentative="1">
      <w:start w:val="1"/>
      <w:numFmt w:val="decimal"/>
      <w:lvlText w:val="%4."/>
      <w:lvlJc w:val="left"/>
      <w:pPr>
        <w:tabs>
          <w:tab w:val="num" w:pos="2520"/>
        </w:tabs>
        <w:ind w:left="2520" w:hanging="360"/>
      </w:pPr>
      <w:rPr>
        <w:rFonts w:cs="Times New Roman"/>
      </w:rPr>
    </w:lvl>
    <w:lvl w:ilvl="4" w:tplc="041B0003" w:tentative="1">
      <w:start w:val="1"/>
      <w:numFmt w:val="lowerLetter"/>
      <w:lvlText w:val="%5."/>
      <w:lvlJc w:val="left"/>
      <w:pPr>
        <w:tabs>
          <w:tab w:val="num" w:pos="3240"/>
        </w:tabs>
        <w:ind w:left="3240" w:hanging="360"/>
      </w:pPr>
      <w:rPr>
        <w:rFonts w:cs="Times New Roman"/>
      </w:rPr>
    </w:lvl>
    <w:lvl w:ilvl="5" w:tplc="041B0005" w:tentative="1">
      <w:start w:val="1"/>
      <w:numFmt w:val="lowerRoman"/>
      <w:lvlText w:val="%6."/>
      <w:lvlJc w:val="right"/>
      <w:pPr>
        <w:tabs>
          <w:tab w:val="num" w:pos="3960"/>
        </w:tabs>
        <w:ind w:left="3960" w:hanging="180"/>
      </w:pPr>
      <w:rPr>
        <w:rFonts w:cs="Times New Roman"/>
      </w:rPr>
    </w:lvl>
    <w:lvl w:ilvl="6" w:tplc="041B0001" w:tentative="1">
      <w:start w:val="1"/>
      <w:numFmt w:val="decimal"/>
      <w:lvlText w:val="%7."/>
      <w:lvlJc w:val="left"/>
      <w:pPr>
        <w:tabs>
          <w:tab w:val="num" w:pos="4680"/>
        </w:tabs>
        <w:ind w:left="4680" w:hanging="360"/>
      </w:pPr>
      <w:rPr>
        <w:rFonts w:cs="Times New Roman"/>
      </w:rPr>
    </w:lvl>
    <w:lvl w:ilvl="7" w:tplc="041B0003" w:tentative="1">
      <w:start w:val="1"/>
      <w:numFmt w:val="lowerLetter"/>
      <w:lvlText w:val="%8."/>
      <w:lvlJc w:val="left"/>
      <w:pPr>
        <w:tabs>
          <w:tab w:val="num" w:pos="5400"/>
        </w:tabs>
        <w:ind w:left="5400" w:hanging="360"/>
      </w:pPr>
      <w:rPr>
        <w:rFonts w:cs="Times New Roman"/>
      </w:rPr>
    </w:lvl>
    <w:lvl w:ilvl="8" w:tplc="041B0005" w:tentative="1">
      <w:start w:val="1"/>
      <w:numFmt w:val="lowerRoman"/>
      <w:lvlText w:val="%9."/>
      <w:lvlJc w:val="right"/>
      <w:pPr>
        <w:tabs>
          <w:tab w:val="num" w:pos="6120"/>
        </w:tabs>
        <w:ind w:left="6120" w:hanging="180"/>
      </w:pPr>
      <w:rPr>
        <w:rFonts w:cs="Times New Roman"/>
      </w:rPr>
    </w:lvl>
  </w:abstractNum>
  <w:abstractNum w:abstractNumId="26">
    <w:nsid w:val="586D11F9"/>
    <w:multiLevelType w:val="hybridMultilevel"/>
    <w:tmpl w:val="3D9A91C0"/>
    <w:lvl w:ilvl="0" w:tplc="041B001B">
      <w:start w:val="1"/>
      <w:numFmt w:val="lowerRoman"/>
      <w:lvlText w:val="%1."/>
      <w:lvlJc w:val="righ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5ABA5FA1"/>
    <w:multiLevelType w:val="hybridMultilevel"/>
    <w:tmpl w:val="CED2D8F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D000904"/>
    <w:multiLevelType w:val="hybridMultilevel"/>
    <w:tmpl w:val="0E80C94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nsid w:val="5E327FC9"/>
    <w:multiLevelType w:val="hybridMultilevel"/>
    <w:tmpl w:val="1B387A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606E2DCC"/>
    <w:multiLevelType w:val="hybridMultilevel"/>
    <w:tmpl w:val="558E9B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4AA10B7"/>
    <w:multiLevelType w:val="hybridMultilevel"/>
    <w:tmpl w:val="DD2678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58911AB"/>
    <w:multiLevelType w:val="hybridMultilevel"/>
    <w:tmpl w:val="E1A2A6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66866FD5"/>
    <w:multiLevelType w:val="hybridMultilevel"/>
    <w:tmpl w:val="011031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6C4030FF"/>
    <w:multiLevelType w:val="singleLevel"/>
    <w:tmpl w:val="7B3AD13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35">
    <w:nsid w:val="7B140ABD"/>
    <w:multiLevelType w:val="hybridMultilevel"/>
    <w:tmpl w:val="713A3B5E"/>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CB32461"/>
    <w:multiLevelType w:val="hybridMultilevel"/>
    <w:tmpl w:val="C0DE74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25"/>
  </w:num>
  <w:num w:numId="4">
    <w:abstractNumId w:val="22"/>
  </w:num>
  <w:num w:numId="5">
    <w:abstractNumId w:val="32"/>
  </w:num>
  <w:num w:numId="6">
    <w:abstractNumId w:val="20"/>
  </w:num>
  <w:num w:numId="7">
    <w:abstractNumId w:val="19"/>
  </w:num>
  <w:num w:numId="8">
    <w:abstractNumId w:val="19"/>
  </w:num>
  <w:num w:numId="9">
    <w:abstractNumId w:val="23"/>
  </w:num>
  <w:num w:numId="10">
    <w:abstractNumId w:val="19"/>
  </w:num>
  <w:num w:numId="11">
    <w:abstractNumId w:val="14"/>
  </w:num>
  <w:num w:numId="12">
    <w:abstractNumId w:val="28"/>
  </w:num>
  <w:num w:numId="13">
    <w:abstractNumId w:val="19"/>
  </w:num>
  <w:num w:numId="14">
    <w:abstractNumId w:val="19"/>
  </w:num>
  <w:num w:numId="15">
    <w:abstractNumId w:val="15"/>
  </w:num>
  <w:num w:numId="16">
    <w:abstractNumId w:val="19"/>
  </w:num>
  <w:num w:numId="17">
    <w:abstractNumId w:val="19"/>
  </w:num>
  <w:num w:numId="18">
    <w:abstractNumId w:val="19"/>
  </w:num>
  <w:num w:numId="19">
    <w:abstractNumId w:val="29"/>
  </w:num>
  <w:num w:numId="20">
    <w:abstractNumId w:val="2"/>
  </w:num>
  <w:num w:numId="21">
    <w:abstractNumId w:val="36"/>
  </w:num>
  <w:num w:numId="22">
    <w:abstractNumId w:val="35"/>
  </w:num>
  <w:num w:numId="23">
    <w:abstractNumId w:val="16"/>
  </w:num>
  <w:num w:numId="24">
    <w:abstractNumId w:val="9"/>
  </w:num>
  <w:num w:numId="25">
    <w:abstractNumId w:val="6"/>
  </w:num>
  <w:num w:numId="26">
    <w:abstractNumId w:val="19"/>
  </w:num>
  <w:num w:numId="27">
    <w:abstractNumId w:val="5"/>
  </w:num>
  <w:num w:numId="28">
    <w:abstractNumId w:val="17"/>
  </w:num>
  <w:num w:numId="29">
    <w:abstractNumId w:val="7"/>
  </w:num>
  <w:num w:numId="30">
    <w:abstractNumId w:val="34"/>
  </w:num>
  <w:num w:numId="31">
    <w:abstractNumId w:val="0"/>
  </w:num>
  <w:num w:numId="32">
    <w:abstractNumId w:val="31"/>
  </w:num>
  <w:num w:numId="33">
    <w:abstractNumId w:val="19"/>
  </w:num>
  <w:num w:numId="34">
    <w:abstractNumId w:val="13"/>
  </w:num>
  <w:num w:numId="35">
    <w:abstractNumId w:val="19"/>
  </w:num>
  <w:num w:numId="36">
    <w:abstractNumId w:val="19"/>
  </w:num>
  <w:num w:numId="37">
    <w:abstractNumId w:val="3"/>
  </w:num>
  <w:num w:numId="38">
    <w:abstractNumId w:val="12"/>
  </w:num>
  <w:num w:numId="39">
    <w:abstractNumId w:val="19"/>
  </w:num>
  <w:num w:numId="40">
    <w:abstractNumId w:val="24"/>
  </w:num>
  <w:num w:numId="41">
    <w:abstractNumId w:val="18"/>
  </w:num>
  <w:num w:numId="42">
    <w:abstractNumId w:val="19"/>
  </w:num>
  <w:num w:numId="43">
    <w:abstractNumId w:val="8"/>
  </w:num>
  <w:num w:numId="44">
    <w:abstractNumId w:val="27"/>
  </w:num>
  <w:num w:numId="45">
    <w:abstractNumId w:val="1"/>
  </w:num>
  <w:num w:numId="46">
    <w:abstractNumId w:val="21"/>
  </w:num>
  <w:num w:numId="47">
    <w:abstractNumId w:val="11"/>
  </w:num>
  <w:num w:numId="48">
    <w:abstractNumId w:val="19"/>
  </w:num>
  <w:num w:numId="49">
    <w:abstractNumId w:val="19"/>
  </w:num>
  <w:num w:numId="50">
    <w:abstractNumId w:val="19"/>
  </w:num>
  <w:num w:numId="51">
    <w:abstractNumId w:val="30"/>
  </w:num>
  <w:num w:numId="52">
    <w:abstractNumId w:val="19"/>
  </w:num>
  <w:num w:numId="53">
    <w:abstractNumId w:val="10"/>
  </w:num>
  <w:num w:numId="54">
    <w:abstractNumId w:val="26"/>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64"/>
    <w:rsid w:val="00006941"/>
    <w:rsid w:val="00020AA5"/>
    <w:rsid w:val="00021D32"/>
    <w:rsid w:val="000349F8"/>
    <w:rsid w:val="000350A3"/>
    <w:rsid w:val="00050AA5"/>
    <w:rsid w:val="00051D8C"/>
    <w:rsid w:val="00057241"/>
    <w:rsid w:val="000572EF"/>
    <w:rsid w:val="0006132F"/>
    <w:rsid w:val="00065A11"/>
    <w:rsid w:val="00067289"/>
    <w:rsid w:val="00083B2A"/>
    <w:rsid w:val="00084A16"/>
    <w:rsid w:val="000B0A01"/>
    <w:rsid w:val="000B1442"/>
    <w:rsid w:val="000C1310"/>
    <w:rsid w:val="000C19E9"/>
    <w:rsid w:val="000E5804"/>
    <w:rsid w:val="000E72B1"/>
    <w:rsid w:val="000F17E5"/>
    <w:rsid w:val="0010102D"/>
    <w:rsid w:val="00102509"/>
    <w:rsid w:val="0011329E"/>
    <w:rsid w:val="00120AFA"/>
    <w:rsid w:val="00121109"/>
    <w:rsid w:val="00122ED2"/>
    <w:rsid w:val="00124074"/>
    <w:rsid w:val="001357F5"/>
    <w:rsid w:val="00136CB3"/>
    <w:rsid w:val="00141892"/>
    <w:rsid w:val="00141BF0"/>
    <w:rsid w:val="00150D6B"/>
    <w:rsid w:val="001572A2"/>
    <w:rsid w:val="00165F0D"/>
    <w:rsid w:val="00185105"/>
    <w:rsid w:val="0018539B"/>
    <w:rsid w:val="00193664"/>
    <w:rsid w:val="001A5308"/>
    <w:rsid w:val="001B080B"/>
    <w:rsid w:val="001D1149"/>
    <w:rsid w:val="001D5C22"/>
    <w:rsid w:val="001D799F"/>
    <w:rsid w:val="001E2B69"/>
    <w:rsid w:val="001E3F0C"/>
    <w:rsid w:val="001F202D"/>
    <w:rsid w:val="001F45D8"/>
    <w:rsid w:val="001F4F43"/>
    <w:rsid w:val="002065A6"/>
    <w:rsid w:val="00210DAF"/>
    <w:rsid w:val="00236A65"/>
    <w:rsid w:val="00240C9D"/>
    <w:rsid w:val="002442EF"/>
    <w:rsid w:val="002509A9"/>
    <w:rsid w:val="00254217"/>
    <w:rsid w:val="00256027"/>
    <w:rsid w:val="00257801"/>
    <w:rsid w:val="002650BB"/>
    <w:rsid w:val="00270BAB"/>
    <w:rsid w:val="00273EDF"/>
    <w:rsid w:val="00276906"/>
    <w:rsid w:val="00277586"/>
    <w:rsid w:val="0028188A"/>
    <w:rsid w:val="00284461"/>
    <w:rsid w:val="00293B8A"/>
    <w:rsid w:val="00297372"/>
    <w:rsid w:val="002A4C01"/>
    <w:rsid w:val="002B1426"/>
    <w:rsid w:val="002B62F8"/>
    <w:rsid w:val="002D0417"/>
    <w:rsid w:val="002D3D2B"/>
    <w:rsid w:val="002E4738"/>
    <w:rsid w:val="002E5092"/>
    <w:rsid w:val="003007CB"/>
    <w:rsid w:val="00306C15"/>
    <w:rsid w:val="00311792"/>
    <w:rsid w:val="0032040A"/>
    <w:rsid w:val="00323F4C"/>
    <w:rsid w:val="00330DF3"/>
    <w:rsid w:val="00331A57"/>
    <w:rsid w:val="003344D3"/>
    <w:rsid w:val="003503AC"/>
    <w:rsid w:val="00361044"/>
    <w:rsid w:val="00367A25"/>
    <w:rsid w:val="00380000"/>
    <w:rsid w:val="00391A16"/>
    <w:rsid w:val="00393CD6"/>
    <w:rsid w:val="00394AB1"/>
    <w:rsid w:val="003B28CD"/>
    <w:rsid w:val="003C0A20"/>
    <w:rsid w:val="003D04A8"/>
    <w:rsid w:val="003D077E"/>
    <w:rsid w:val="003D30BD"/>
    <w:rsid w:val="003D6E74"/>
    <w:rsid w:val="003D7D9E"/>
    <w:rsid w:val="003F127A"/>
    <w:rsid w:val="003F4094"/>
    <w:rsid w:val="003F6D37"/>
    <w:rsid w:val="00403312"/>
    <w:rsid w:val="004035B0"/>
    <w:rsid w:val="00410353"/>
    <w:rsid w:val="0041308B"/>
    <w:rsid w:val="00420F3B"/>
    <w:rsid w:val="0042257D"/>
    <w:rsid w:val="0042298D"/>
    <w:rsid w:val="004301D3"/>
    <w:rsid w:val="00431049"/>
    <w:rsid w:val="0043138B"/>
    <w:rsid w:val="00433028"/>
    <w:rsid w:val="004563AB"/>
    <w:rsid w:val="004631AF"/>
    <w:rsid w:val="004673D7"/>
    <w:rsid w:val="00475AF9"/>
    <w:rsid w:val="004763A2"/>
    <w:rsid w:val="004819E4"/>
    <w:rsid w:val="004867ED"/>
    <w:rsid w:val="00495850"/>
    <w:rsid w:val="004964F1"/>
    <w:rsid w:val="004A0E68"/>
    <w:rsid w:val="004B0EB0"/>
    <w:rsid w:val="004B3E40"/>
    <w:rsid w:val="004B45F3"/>
    <w:rsid w:val="004C3855"/>
    <w:rsid w:val="004C4588"/>
    <w:rsid w:val="004C4E16"/>
    <w:rsid w:val="004D6B19"/>
    <w:rsid w:val="004E1CE8"/>
    <w:rsid w:val="004E37AA"/>
    <w:rsid w:val="004F2567"/>
    <w:rsid w:val="00501DB9"/>
    <w:rsid w:val="00514C98"/>
    <w:rsid w:val="0052778F"/>
    <w:rsid w:val="005356F5"/>
    <w:rsid w:val="00543E79"/>
    <w:rsid w:val="00544493"/>
    <w:rsid w:val="00546B23"/>
    <w:rsid w:val="00551413"/>
    <w:rsid w:val="00553166"/>
    <w:rsid w:val="00553C3A"/>
    <w:rsid w:val="00564DAF"/>
    <w:rsid w:val="005717A9"/>
    <w:rsid w:val="00585FFB"/>
    <w:rsid w:val="005A034D"/>
    <w:rsid w:val="005A33B0"/>
    <w:rsid w:val="005A4CA3"/>
    <w:rsid w:val="005A5AB7"/>
    <w:rsid w:val="005C1F36"/>
    <w:rsid w:val="005C79E8"/>
    <w:rsid w:val="005C7F9E"/>
    <w:rsid w:val="005E4C22"/>
    <w:rsid w:val="006077F3"/>
    <w:rsid w:val="00615DB7"/>
    <w:rsid w:val="0062245C"/>
    <w:rsid w:val="006245C0"/>
    <w:rsid w:val="00635C55"/>
    <w:rsid w:val="00637A9E"/>
    <w:rsid w:val="00643394"/>
    <w:rsid w:val="006446E0"/>
    <w:rsid w:val="00660E2A"/>
    <w:rsid w:val="006616B6"/>
    <w:rsid w:val="0067729E"/>
    <w:rsid w:val="00677C07"/>
    <w:rsid w:val="0068325C"/>
    <w:rsid w:val="00686FC6"/>
    <w:rsid w:val="00691877"/>
    <w:rsid w:val="00693C44"/>
    <w:rsid w:val="00694E23"/>
    <w:rsid w:val="00695A4C"/>
    <w:rsid w:val="00697AD2"/>
    <w:rsid w:val="00697FCF"/>
    <w:rsid w:val="006A6FEE"/>
    <w:rsid w:val="006B09B8"/>
    <w:rsid w:val="006B2224"/>
    <w:rsid w:val="006B3EC5"/>
    <w:rsid w:val="006C3007"/>
    <w:rsid w:val="006C32C8"/>
    <w:rsid w:val="006D1243"/>
    <w:rsid w:val="006D237D"/>
    <w:rsid w:val="006E4D5A"/>
    <w:rsid w:val="006F0A96"/>
    <w:rsid w:val="006F1B07"/>
    <w:rsid w:val="006F7A9C"/>
    <w:rsid w:val="00700CD1"/>
    <w:rsid w:val="00711422"/>
    <w:rsid w:val="007126E7"/>
    <w:rsid w:val="00720E72"/>
    <w:rsid w:val="0074289E"/>
    <w:rsid w:val="007610EC"/>
    <w:rsid w:val="007668A1"/>
    <w:rsid w:val="00767F1B"/>
    <w:rsid w:val="00774554"/>
    <w:rsid w:val="00774BC7"/>
    <w:rsid w:val="00774DC4"/>
    <w:rsid w:val="00776878"/>
    <w:rsid w:val="00777174"/>
    <w:rsid w:val="00782CC8"/>
    <w:rsid w:val="00786A00"/>
    <w:rsid w:val="00790DB3"/>
    <w:rsid w:val="007938B4"/>
    <w:rsid w:val="00793EC5"/>
    <w:rsid w:val="00794B64"/>
    <w:rsid w:val="0079547E"/>
    <w:rsid w:val="007A058B"/>
    <w:rsid w:val="007A7FC4"/>
    <w:rsid w:val="007C0548"/>
    <w:rsid w:val="007C4F04"/>
    <w:rsid w:val="007D01E7"/>
    <w:rsid w:val="007E03C8"/>
    <w:rsid w:val="007E3EF2"/>
    <w:rsid w:val="007F587A"/>
    <w:rsid w:val="00803B4E"/>
    <w:rsid w:val="00813DA7"/>
    <w:rsid w:val="0081578F"/>
    <w:rsid w:val="008208D3"/>
    <w:rsid w:val="00827366"/>
    <w:rsid w:val="0083558E"/>
    <w:rsid w:val="0083573A"/>
    <w:rsid w:val="0084236E"/>
    <w:rsid w:val="00855930"/>
    <w:rsid w:val="00861725"/>
    <w:rsid w:val="008752AC"/>
    <w:rsid w:val="00875E01"/>
    <w:rsid w:val="008A0B27"/>
    <w:rsid w:val="008A0B4A"/>
    <w:rsid w:val="008B0C72"/>
    <w:rsid w:val="008B6FCF"/>
    <w:rsid w:val="008C01C4"/>
    <w:rsid w:val="008C2315"/>
    <w:rsid w:val="008C52E7"/>
    <w:rsid w:val="008C6610"/>
    <w:rsid w:val="008D30AF"/>
    <w:rsid w:val="008E067E"/>
    <w:rsid w:val="008F10CA"/>
    <w:rsid w:val="008F6EF9"/>
    <w:rsid w:val="00903A9A"/>
    <w:rsid w:val="009056FB"/>
    <w:rsid w:val="00907735"/>
    <w:rsid w:val="00911AF2"/>
    <w:rsid w:val="00912453"/>
    <w:rsid w:val="00913A7E"/>
    <w:rsid w:val="009339FB"/>
    <w:rsid w:val="00934B65"/>
    <w:rsid w:val="009539BE"/>
    <w:rsid w:val="00954A37"/>
    <w:rsid w:val="0096268B"/>
    <w:rsid w:val="009646CF"/>
    <w:rsid w:val="0096703E"/>
    <w:rsid w:val="0097045A"/>
    <w:rsid w:val="00974096"/>
    <w:rsid w:val="00974B95"/>
    <w:rsid w:val="009754A6"/>
    <w:rsid w:val="00977E57"/>
    <w:rsid w:val="00991B24"/>
    <w:rsid w:val="00995A5E"/>
    <w:rsid w:val="009B0C13"/>
    <w:rsid w:val="009B7D28"/>
    <w:rsid w:val="009C0A4F"/>
    <w:rsid w:val="009D4EC0"/>
    <w:rsid w:val="009F495C"/>
    <w:rsid w:val="00A20170"/>
    <w:rsid w:val="00A20464"/>
    <w:rsid w:val="00A216F7"/>
    <w:rsid w:val="00A319AF"/>
    <w:rsid w:val="00A32280"/>
    <w:rsid w:val="00A42F02"/>
    <w:rsid w:val="00A45A64"/>
    <w:rsid w:val="00A50FBA"/>
    <w:rsid w:val="00A51D50"/>
    <w:rsid w:val="00A71434"/>
    <w:rsid w:val="00A8271C"/>
    <w:rsid w:val="00A829EF"/>
    <w:rsid w:val="00A8731C"/>
    <w:rsid w:val="00A945FB"/>
    <w:rsid w:val="00AB403D"/>
    <w:rsid w:val="00AB4BA7"/>
    <w:rsid w:val="00AC1C6B"/>
    <w:rsid w:val="00AC631B"/>
    <w:rsid w:val="00B04466"/>
    <w:rsid w:val="00B050D7"/>
    <w:rsid w:val="00B077D1"/>
    <w:rsid w:val="00B2101E"/>
    <w:rsid w:val="00B24A1F"/>
    <w:rsid w:val="00B26014"/>
    <w:rsid w:val="00B27BC5"/>
    <w:rsid w:val="00B42BC9"/>
    <w:rsid w:val="00B510AC"/>
    <w:rsid w:val="00B5183E"/>
    <w:rsid w:val="00B61B78"/>
    <w:rsid w:val="00B74C90"/>
    <w:rsid w:val="00B75B48"/>
    <w:rsid w:val="00B84998"/>
    <w:rsid w:val="00B97E17"/>
    <w:rsid w:val="00BA547A"/>
    <w:rsid w:val="00BA6D81"/>
    <w:rsid w:val="00BC0A2C"/>
    <w:rsid w:val="00BD06B8"/>
    <w:rsid w:val="00BD50E8"/>
    <w:rsid w:val="00BD5F2A"/>
    <w:rsid w:val="00BF72D8"/>
    <w:rsid w:val="00C0351F"/>
    <w:rsid w:val="00C10AFB"/>
    <w:rsid w:val="00C11D07"/>
    <w:rsid w:val="00C231FB"/>
    <w:rsid w:val="00C235F7"/>
    <w:rsid w:val="00C2441E"/>
    <w:rsid w:val="00C27F50"/>
    <w:rsid w:val="00C3653C"/>
    <w:rsid w:val="00C42843"/>
    <w:rsid w:val="00C44087"/>
    <w:rsid w:val="00C57B81"/>
    <w:rsid w:val="00C639AF"/>
    <w:rsid w:val="00C73658"/>
    <w:rsid w:val="00C7601A"/>
    <w:rsid w:val="00C77AA0"/>
    <w:rsid w:val="00C77FE4"/>
    <w:rsid w:val="00C80708"/>
    <w:rsid w:val="00C820BE"/>
    <w:rsid w:val="00C87C3C"/>
    <w:rsid w:val="00C9051D"/>
    <w:rsid w:val="00C93AFB"/>
    <w:rsid w:val="00CB012D"/>
    <w:rsid w:val="00CB1561"/>
    <w:rsid w:val="00CD2476"/>
    <w:rsid w:val="00CD656D"/>
    <w:rsid w:val="00CD6E64"/>
    <w:rsid w:val="00CE7C12"/>
    <w:rsid w:val="00CF3EB9"/>
    <w:rsid w:val="00CF7350"/>
    <w:rsid w:val="00CF7D54"/>
    <w:rsid w:val="00D06E93"/>
    <w:rsid w:val="00D11B78"/>
    <w:rsid w:val="00D176C1"/>
    <w:rsid w:val="00D20159"/>
    <w:rsid w:val="00D46B5C"/>
    <w:rsid w:val="00D6542F"/>
    <w:rsid w:val="00D95BEF"/>
    <w:rsid w:val="00DA21DA"/>
    <w:rsid w:val="00DA3348"/>
    <w:rsid w:val="00DC14A9"/>
    <w:rsid w:val="00DC466C"/>
    <w:rsid w:val="00DD155A"/>
    <w:rsid w:val="00DE6DE2"/>
    <w:rsid w:val="00DF515C"/>
    <w:rsid w:val="00E01033"/>
    <w:rsid w:val="00E01597"/>
    <w:rsid w:val="00E01FEB"/>
    <w:rsid w:val="00E07D1F"/>
    <w:rsid w:val="00E262B9"/>
    <w:rsid w:val="00E55AF4"/>
    <w:rsid w:val="00E6194B"/>
    <w:rsid w:val="00E669A5"/>
    <w:rsid w:val="00E67D44"/>
    <w:rsid w:val="00E7179E"/>
    <w:rsid w:val="00E81AA2"/>
    <w:rsid w:val="00EC2465"/>
    <w:rsid w:val="00EC342F"/>
    <w:rsid w:val="00EC51EA"/>
    <w:rsid w:val="00ED6950"/>
    <w:rsid w:val="00ED79DA"/>
    <w:rsid w:val="00EE27FB"/>
    <w:rsid w:val="00EF13AA"/>
    <w:rsid w:val="00EF7B54"/>
    <w:rsid w:val="00F0504A"/>
    <w:rsid w:val="00F079C8"/>
    <w:rsid w:val="00F14E15"/>
    <w:rsid w:val="00F20428"/>
    <w:rsid w:val="00F27F35"/>
    <w:rsid w:val="00F314A6"/>
    <w:rsid w:val="00F40F69"/>
    <w:rsid w:val="00F50112"/>
    <w:rsid w:val="00F5125F"/>
    <w:rsid w:val="00F52581"/>
    <w:rsid w:val="00F62C1D"/>
    <w:rsid w:val="00F630DA"/>
    <w:rsid w:val="00F6400E"/>
    <w:rsid w:val="00F664B6"/>
    <w:rsid w:val="00F67A71"/>
    <w:rsid w:val="00F7243C"/>
    <w:rsid w:val="00F725D4"/>
    <w:rsid w:val="00F7394C"/>
    <w:rsid w:val="00F75BC5"/>
    <w:rsid w:val="00F75DF3"/>
    <w:rsid w:val="00F76C45"/>
    <w:rsid w:val="00F81CC7"/>
    <w:rsid w:val="00F82283"/>
    <w:rsid w:val="00F84BEE"/>
    <w:rsid w:val="00FB24FD"/>
    <w:rsid w:val="00FC0795"/>
    <w:rsid w:val="00FC5683"/>
    <w:rsid w:val="00FD3638"/>
    <w:rsid w:val="00FD7F7C"/>
    <w:rsid w:val="00FE2BB8"/>
    <w:rsid w:val="00FE5410"/>
    <w:rsid w:val="00FE620E"/>
    <w:rsid w:val="00FE7601"/>
    <w:rsid w:val="00FF6E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E5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2"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4301D3"/>
    <w:pPr>
      <w:keepNext/>
      <w:keepLines/>
      <w:spacing w:before="480" w:after="0"/>
      <w:outlineLvl w:val="0"/>
    </w:pPr>
    <w:rPr>
      <w:rFonts w:asciiTheme="majorHAnsi" w:eastAsiaTheme="majorEastAsia" w:hAnsiTheme="majorHAnsi" w:cstheme="majorBidi"/>
      <w:b/>
      <w:bCs/>
      <w:color w:val="005288" w:themeColor="accent1" w:themeShade="BF"/>
      <w:sz w:val="28"/>
      <w:szCs w:val="28"/>
    </w:rPr>
  </w:style>
  <w:style w:type="paragraph" w:styleId="Nadpis2">
    <w:name w:val="heading 2"/>
    <w:basedOn w:val="Normlny"/>
    <w:next w:val="Normlny"/>
    <w:link w:val="Nadpis2Char"/>
    <w:uiPriority w:val="9"/>
    <w:semiHidden/>
    <w:unhideWhenUsed/>
    <w:qFormat/>
    <w:rsid w:val="004301D3"/>
    <w:pPr>
      <w:keepNext/>
      <w:keepLines/>
      <w:spacing w:before="200" w:after="0"/>
      <w:outlineLvl w:val="1"/>
    </w:pPr>
    <w:rPr>
      <w:rFonts w:asciiTheme="majorHAnsi" w:eastAsiaTheme="majorEastAsia" w:hAnsiTheme="majorHAnsi" w:cstheme="majorBidi"/>
      <w:b/>
      <w:bCs/>
      <w:color w:val="006EB6"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25421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54217"/>
    <w:rPr>
      <w:rFonts w:ascii="Tahoma" w:hAnsi="Tahoma" w:cs="Tahoma"/>
      <w:sz w:val="16"/>
      <w:szCs w:val="16"/>
    </w:rPr>
  </w:style>
  <w:style w:type="paragraph" w:styleId="Popis">
    <w:name w:val="caption"/>
    <w:basedOn w:val="Normlny"/>
    <w:next w:val="Normlny"/>
    <w:qFormat/>
    <w:rsid w:val="00FD7F7C"/>
    <w:pPr>
      <w:spacing w:before="120" w:after="120" w:line="360" w:lineRule="auto"/>
      <w:jc w:val="both"/>
    </w:pPr>
    <w:rPr>
      <w:rFonts w:ascii="Arial" w:eastAsia="Times New Roman" w:hAnsi="Arial" w:cs="Times New Roman"/>
      <w:b/>
      <w:szCs w:val="20"/>
    </w:rPr>
  </w:style>
  <w:style w:type="paragraph" w:styleId="Nzov">
    <w:name w:val="Title"/>
    <w:basedOn w:val="Normlny"/>
    <w:link w:val="NzovChar"/>
    <w:qFormat/>
    <w:rsid w:val="00FD7F7C"/>
    <w:pPr>
      <w:spacing w:after="0" w:line="240" w:lineRule="auto"/>
      <w:jc w:val="center"/>
    </w:pPr>
    <w:rPr>
      <w:rFonts w:ascii="Bookman Old Style" w:eastAsia="Times New Roman" w:hAnsi="Bookman Old Style" w:cs="Times New Roman"/>
      <w:b/>
      <w:bCs/>
      <w:sz w:val="28"/>
      <w:szCs w:val="24"/>
      <w:lang w:eastAsia="cs-CZ"/>
    </w:rPr>
  </w:style>
  <w:style w:type="character" w:customStyle="1" w:styleId="NzovChar">
    <w:name w:val="Názov Char"/>
    <w:basedOn w:val="Predvolenpsmoodseku"/>
    <w:link w:val="Nzov"/>
    <w:rsid w:val="00FD7F7C"/>
    <w:rPr>
      <w:rFonts w:ascii="Bookman Old Style" w:eastAsia="Times New Roman" w:hAnsi="Bookman Old Style" w:cs="Times New Roman"/>
      <w:b/>
      <w:bCs/>
      <w:sz w:val="28"/>
      <w:szCs w:val="24"/>
      <w:lang w:eastAsia="cs-CZ"/>
    </w:rPr>
  </w:style>
  <w:style w:type="paragraph" w:styleId="Zkladntext">
    <w:name w:val="Body Text"/>
    <w:aliases w:val="b,Základný text1,Základný text1 Char,Základný text1 Char Char Char Char"/>
    <w:basedOn w:val="Normlny"/>
    <w:link w:val="ZkladntextChar"/>
    <w:uiPriority w:val="99"/>
    <w:rsid w:val="004301D3"/>
    <w:pPr>
      <w:spacing w:after="120" w:line="240" w:lineRule="auto"/>
    </w:pPr>
    <w:rPr>
      <w:rFonts w:ascii="Arial Narrow" w:eastAsia="Times New Roman" w:hAnsi="Arial Narrow" w:cs="Times New Roman"/>
      <w:sz w:val="24"/>
      <w:szCs w:val="24"/>
    </w:rPr>
  </w:style>
  <w:style w:type="character" w:customStyle="1" w:styleId="ZkladntextChar">
    <w:name w:val="Základný text Char"/>
    <w:aliases w:val="b Char,Základný text1 Char1,Základný text1 Char Char,Základný text1 Char Char Char Char Char"/>
    <w:basedOn w:val="Predvolenpsmoodseku"/>
    <w:link w:val="Zkladntext"/>
    <w:uiPriority w:val="99"/>
    <w:rsid w:val="004301D3"/>
    <w:rPr>
      <w:rFonts w:ascii="Arial Narrow" w:eastAsia="Times New Roman" w:hAnsi="Arial Narrow" w:cs="Times New Roman"/>
      <w:sz w:val="24"/>
      <w:szCs w:val="24"/>
      <w:lang w:eastAsia="sk-SK"/>
    </w:rPr>
  </w:style>
  <w:style w:type="character" w:customStyle="1" w:styleId="nadpis10">
    <w:name w:val="nadpis1"/>
    <w:basedOn w:val="Predvolenpsmoodseku"/>
    <w:uiPriority w:val="99"/>
    <w:rsid w:val="004301D3"/>
    <w:rPr>
      <w:rFonts w:cs="Times New Roman"/>
      <w:b/>
      <w:bCs/>
    </w:rPr>
  </w:style>
  <w:style w:type="paragraph" w:customStyle="1" w:styleId="NADP">
    <w:name w:val="NADP."/>
    <w:basedOn w:val="Nadpis1"/>
    <w:uiPriority w:val="99"/>
    <w:rsid w:val="004301D3"/>
    <w:pPr>
      <w:keepLines w:val="0"/>
      <w:numPr>
        <w:numId w:val="2"/>
      </w:numPr>
      <w:autoSpaceDE w:val="0"/>
      <w:autoSpaceDN w:val="0"/>
      <w:spacing w:before="0" w:line="360" w:lineRule="auto"/>
      <w:jc w:val="both"/>
    </w:pPr>
    <w:rPr>
      <w:rFonts w:ascii="Arial Narrow" w:eastAsia="Times New Roman" w:hAnsi="Arial Narrow" w:cs="Arial"/>
      <w:bCs w:val="0"/>
      <w:caps/>
      <w:color w:val="auto"/>
      <w:sz w:val="24"/>
      <w:szCs w:val="24"/>
    </w:rPr>
  </w:style>
  <w:style w:type="paragraph" w:customStyle="1" w:styleId="ODS">
    <w:name w:val="ODS."/>
    <w:basedOn w:val="Nadpis2"/>
    <w:uiPriority w:val="99"/>
    <w:rsid w:val="004301D3"/>
    <w:pPr>
      <w:keepLines w:val="0"/>
      <w:numPr>
        <w:ilvl w:val="1"/>
        <w:numId w:val="2"/>
      </w:numPr>
      <w:autoSpaceDE w:val="0"/>
      <w:autoSpaceDN w:val="0"/>
      <w:spacing w:before="0" w:line="360" w:lineRule="auto"/>
      <w:jc w:val="both"/>
    </w:pPr>
    <w:rPr>
      <w:rFonts w:ascii="Arial" w:eastAsia="Times New Roman" w:hAnsi="Arial" w:cs="Arial"/>
      <w:b w:val="0"/>
      <w:bCs w:val="0"/>
      <w:color w:val="auto"/>
      <w:sz w:val="22"/>
      <w:szCs w:val="22"/>
    </w:rPr>
  </w:style>
  <w:style w:type="paragraph" w:customStyle="1" w:styleId="PODODS">
    <w:name w:val="PODODS."/>
    <w:basedOn w:val="Normlny"/>
    <w:uiPriority w:val="99"/>
    <w:rsid w:val="004301D3"/>
    <w:pPr>
      <w:numPr>
        <w:ilvl w:val="2"/>
        <w:numId w:val="2"/>
      </w:numPr>
      <w:autoSpaceDE w:val="0"/>
      <w:autoSpaceDN w:val="0"/>
      <w:spacing w:after="0" w:line="360" w:lineRule="auto"/>
      <w:jc w:val="both"/>
    </w:pPr>
    <w:rPr>
      <w:rFonts w:ascii="Arial" w:eastAsia="Times New Roman" w:hAnsi="Arial" w:cs="Arial"/>
    </w:rPr>
  </w:style>
  <w:style w:type="character" w:customStyle="1" w:styleId="Nadpis1Char">
    <w:name w:val="Nadpis 1 Char"/>
    <w:basedOn w:val="Predvolenpsmoodseku"/>
    <w:link w:val="Nadpis1"/>
    <w:uiPriority w:val="9"/>
    <w:rsid w:val="004301D3"/>
    <w:rPr>
      <w:rFonts w:asciiTheme="majorHAnsi" w:eastAsiaTheme="majorEastAsia" w:hAnsiTheme="majorHAnsi" w:cstheme="majorBidi"/>
      <w:b/>
      <w:bCs/>
      <w:color w:val="005288" w:themeColor="accent1" w:themeShade="BF"/>
      <w:sz w:val="28"/>
      <w:szCs w:val="28"/>
    </w:rPr>
  </w:style>
  <w:style w:type="character" w:customStyle="1" w:styleId="Nadpis2Char">
    <w:name w:val="Nadpis 2 Char"/>
    <w:basedOn w:val="Predvolenpsmoodseku"/>
    <w:link w:val="Nadpis2"/>
    <w:uiPriority w:val="9"/>
    <w:semiHidden/>
    <w:rsid w:val="004301D3"/>
    <w:rPr>
      <w:rFonts w:asciiTheme="majorHAnsi" w:eastAsiaTheme="majorEastAsia" w:hAnsiTheme="majorHAnsi" w:cstheme="majorBidi"/>
      <w:b/>
      <w:bCs/>
      <w:color w:val="006EB6" w:themeColor="accent1"/>
      <w:sz w:val="26"/>
      <w:szCs w:val="26"/>
    </w:rPr>
  </w:style>
  <w:style w:type="paragraph" w:customStyle="1" w:styleId="Zkladntextb">
    <w:name w:val="Základný text.b"/>
    <w:basedOn w:val="Normlny"/>
    <w:rsid w:val="00F725D4"/>
    <w:pPr>
      <w:widowControl w:val="0"/>
      <w:adjustRightInd w:val="0"/>
      <w:spacing w:after="0" w:line="360" w:lineRule="atLeast"/>
      <w:jc w:val="center"/>
      <w:textAlignment w:val="baseline"/>
    </w:pPr>
    <w:rPr>
      <w:rFonts w:ascii="Times New Roman" w:eastAsia="Times New Roman" w:hAnsi="Times New Roman" w:cs="Times New Roman"/>
      <w:sz w:val="28"/>
      <w:szCs w:val="20"/>
    </w:rPr>
  </w:style>
  <w:style w:type="character" w:styleId="Odkaznapoznmkupodiarou">
    <w:name w:val="footnote reference"/>
    <w:basedOn w:val="Predvolenpsmoodseku"/>
    <w:uiPriority w:val="99"/>
    <w:rsid w:val="00F725D4"/>
    <w:rPr>
      <w:vertAlign w:val="superscript"/>
    </w:rPr>
  </w:style>
  <w:style w:type="paragraph" w:styleId="Textpoznmkypodiarou">
    <w:name w:val="footnote text"/>
    <w:aliases w:val="Text poznámky pod čiarou 007,_Poznámka pod čiarou,Schriftart: 9 pt,Schriftart: 10 pt,Schriftart: 8 pt,Schriftart: 8 pt Char Char Char,Schriftart: 8 pt Char,Text poznámky pod eiarou 007,Text poznámky pod èiarou 007"/>
    <w:basedOn w:val="Normlny"/>
    <w:link w:val="TextpoznmkypodiarouChar"/>
    <w:uiPriority w:val="99"/>
    <w:rsid w:val="00F725D4"/>
    <w:pPr>
      <w:widowControl w:val="0"/>
      <w:adjustRightInd w:val="0"/>
      <w:spacing w:after="0" w:line="360" w:lineRule="atLeast"/>
      <w:jc w:val="both"/>
      <w:textAlignment w:val="baseline"/>
    </w:pPr>
    <w:rPr>
      <w:rFonts w:ascii="Times New Roman" w:eastAsia="Times New Roman" w:hAnsi="Times New Roman" w:cs="Times New Roman"/>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
    <w:basedOn w:val="Predvolenpsmoodseku"/>
    <w:link w:val="Textpoznmkypodiarou"/>
    <w:uiPriority w:val="99"/>
    <w:rsid w:val="00F725D4"/>
    <w:rPr>
      <w:rFonts w:ascii="Times New Roman" w:eastAsia="Times New Roman" w:hAnsi="Times New Roman" w:cs="Times New Roman"/>
      <w:sz w:val="20"/>
      <w:szCs w:val="20"/>
      <w:lang w:eastAsia="sk-SK"/>
    </w:rPr>
  </w:style>
  <w:style w:type="paragraph" w:styleId="Odsekzoznamu">
    <w:name w:val="List Paragraph"/>
    <w:aliases w:val="body,Odsek zoznamu2"/>
    <w:basedOn w:val="Normlny"/>
    <w:link w:val="OdsekzoznamuChar"/>
    <w:uiPriority w:val="34"/>
    <w:qFormat/>
    <w:rsid w:val="00720E72"/>
    <w:pPr>
      <w:ind w:left="720"/>
      <w:contextualSpacing/>
    </w:pPr>
  </w:style>
  <w:style w:type="paragraph" w:styleId="Hlavika">
    <w:name w:val="header"/>
    <w:basedOn w:val="Normlny"/>
    <w:link w:val="HlavikaChar"/>
    <w:unhideWhenUsed/>
    <w:rsid w:val="006446E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446E0"/>
  </w:style>
  <w:style w:type="paragraph" w:styleId="Pta">
    <w:name w:val="footer"/>
    <w:basedOn w:val="Normlny"/>
    <w:link w:val="PtaChar"/>
    <w:uiPriority w:val="99"/>
    <w:unhideWhenUsed/>
    <w:rsid w:val="006446E0"/>
    <w:pPr>
      <w:tabs>
        <w:tab w:val="center" w:pos="4536"/>
        <w:tab w:val="right" w:pos="9072"/>
      </w:tabs>
      <w:spacing w:after="0" w:line="240" w:lineRule="auto"/>
    </w:pPr>
  </w:style>
  <w:style w:type="character" w:customStyle="1" w:styleId="PtaChar">
    <w:name w:val="Päta Char"/>
    <w:basedOn w:val="Predvolenpsmoodseku"/>
    <w:link w:val="Pta"/>
    <w:uiPriority w:val="99"/>
    <w:rsid w:val="006446E0"/>
  </w:style>
  <w:style w:type="paragraph" w:customStyle="1" w:styleId="Default">
    <w:name w:val="Default"/>
    <w:rsid w:val="009B0C13"/>
    <w:pPr>
      <w:autoSpaceDE w:val="0"/>
      <w:autoSpaceDN w:val="0"/>
      <w:adjustRightInd w:val="0"/>
      <w:spacing w:after="0" w:line="240" w:lineRule="auto"/>
    </w:pPr>
    <w:rPr>
      <w:rFonts w:ascii="Arial" w:hAnsi="Arial" w:cs="Arial"/>
      <w:color w:val="000000"/>
      <w:sz w:val="24"/>
      <w:szCs w:val="24"/>
    </w:rPr>
  </w:style>
  <w:style w:type="paragraph" w:styleId="Normlnywebov">
    <w:name w:val="Normal (Web)"/>
    <w:basedOn w:val="Normlny"/>
    <w:uiPriority w:val="99"/>
    <w:unhideWhenUsed/>
    <w:rsid w:val="000349F8"/>
    <w:pPr>
      <w:spacing w:before="100" w:beforeAutospacing="1" w:after="100" w:afterAutospacing="1" w:line="240" w:lineRule="auto"/>
    </w:pPr>
    <w:rPr>
      <w:rFonts w:ascii="Times New Roman" w:eastAsia="Times New Roman" w:hAnsi="Times New Roman" w:cs="Times New Roman"/>
      <w:sz w:val="24"/>
      <w:szCs w:val="24"/>
    </w:rPr>
  </w:style>
  <w:style w:type="paragraph" w:styleId="Obsah1">
    <w:name w:val="toc 1"/>
    <w:basedOn w:val="Normlny"/>
    <w:next w:val="Normlny"/>
    <w:autoRedefine/>
    <w:uiPriority w:val="39"/>
    <w:unhideWhenUsed/>
    <w:rsid w:val="0043138B"/>
    <w:pPr>
      <w:spacing w:before="120" w:after="120"/>
    </w:pPr>
    <w:rPr>
      <w:b/>
      <w:bCs/>
      <w:caps/>
      <w:sz w:val="20"/>
      <w:szCs w:val="20"/>
    </w:rPr>
  </w:style>
  <w:style w:type="paragraph" w:styleId="Obsah2">
    <w:name w:val="toc 2"/>
    <w:basedOn w:val="Normlny"/>
    <w:next w:val="Normlny"/>
    <w:autoRedefine/>
    <w:uiPriority w:val="39"/>
    <w:unhideWhenUsed/>
    <w:rsid w:val="0043138B"/>
    <w:pPr>
      <w:spacing w:after="0"/>
      <w:ind w:left="220"/>
    </w:pPr>
    <w:rPr>
      <w:smallCaps/>
      <w:sz w:val="20"/>
      <w:szCs w:val="20"/>
    </w:rPr>
  </w:style>
  <w:style w:type="paragraph" w:styleId="Obsah3">
    <w:name w:val="toc 3"/>
    <w:basedOn w:val="Normlny"/>
    <w:next w:val="Normlny"/>
    <w:autoRedefine/>
    <w:uiPriority w:val="39"/>
    <w:unhideWhenUsed/>
    <w:rsid w:val="0043138B"/>
    <w:pPr>
      <w:spacing w:after="0"/>
      <w:ind w:left="440"/>
    </w:pPr>
    <w:rPr>
      <w:i/>
      <w:iCs/>
      <w:sz w:val="20"/>
      <w:szCs w:val="20"/>
    </w:rPr>
  </w:style>
  <w:style w:type="paragraph" w:styleId="Obsah4">
    <w:name w:val="toc 4"/>
    <w:basedOn w:val="Normlny"/>
    <w:next w:val="Normlny"/>
    <w:autoRedefine/>
    <w:uiPriority w:val="39"/>
    <w:unhideWhenUsed/>
    <w:rsid w:val="0043138B"/>
    <w:pPr>
      <w:spacing w:after="0"/>
      <w:ind w:left="660"/>
    </w:pPr>
    <w:rPr>
      <w:sz w:val="18"/>
      <w:szCs w:val="18"/>
    </w:rPr>
  </w:style>
  <w:style w:type="paragraph" w:styleId="Obsah5">
    <w:name w:val="toc 5"/>
    <w:basedOn w:val="Normlny"/>
    <w:next w:val="Normlny"/>
    <w:autoRedefine/>
    <w:uiPriority w:val="39"/>
    <w:unhideWhenUsed/>
    <w:rsid w:val="0043138B"/>
    <w:pPr>
      <w:spacing w:after="0"/>
      <w:ind w:left="880"/>
    </w:pPr>
    <w:rPr>
      <w:sz w:val="18"/>
      <w:szCs w:val="18"/>
    </w:rPr>
  </w:style>
  <w:style w:type="paragraph" w:styleId="Obsah6">
    <w:name w:val="toc 6"/>
    <w:basedOn w:val="Normlny"/>
    <w:next w:val="Normlny"/>
    <w:autoRedefine/>
    <w:uiPriority w:val="39"/>
    <w:unhideWhenUsed/>
    <w:rsid w:val="0043138B"/>
    <w:pPr>
      <w:spacing w:after="0"/>
      <w:ind w:left="1100"/>
    </w:pPr>
    <w:rPr>
      <w:sz w:val="18"/>
      <w:szCs w:val="18"/>
    </w:rPr>
  </w:style>
  <w:style w:type="paragraph" w:styleId="Obsah7">
    <w:name w:val="toc 7"/>
    <w:basedOn w:val="Normlny"/>
    <w:next w:val="Normlny"/>
    <w:autoRedefine/>
    <w:uiPriority w:val="39"/>
    <w:unhideWhenUsed/>
    <w:rsid w:val="0043138B"/>
    <w:pPr>
      <w:spacing w:after="0"/>
      <w:ind w:left="1320"/>
    </w:pPr>
    <w:rPr>
      <w:sz w:val="18"/>
      <w:szCs w:val="18"/>
    </w:rPr>
  </w:style>
  <w:style w:type="paragraph" w:styleId="Obsah8">
    <w:name w:val="toc 8"/>
    <w:basedOn w:val="Normlny"/>
    <w:next w:val="Normlny"/>
    <w:autoRedefine/>
    <w:uiPriority w:val="39"/>
    <w:unhideWhenUsed/>
    <w:rsid w:val="0043138B"/>
    <w:pPr>
      <w:spacing w:after="0"/>
      <w:ind w:left="1540"/>
    </w:pPr>
    <w:rPr>
      <w:sz w:val="18"/>
      <w:szCs w:val="18"/>
    </w:rPr>
  </w:style>
  <w:style w:type="paragraph" w:styleId="Obsah9">
    <w:name w:val="toc 9"/>
    <w:basedOn w:val="Normlny"/>
    <w:next w:val="Normlny"/>
    <w:autoRedefine/>
    <w:uiPriority w:val="39"/>
    <w:unhideWhenUsed/>
    <w:rsid w:val="0043138B"/>
    <w:pPr>
      <w:spacing w:after="0"/>
      <w:ind w:left="1760"/>
    </w:pPr>
    <w:rPr>
      <w:sz w:val="18"/>
      <w:szCs w:val="18"/>
    </w:rPr>
  </w:style>
  <w:style w:type="character" w:styleId="Hypertextovprepojenie">
    <w:name w:val="Hyperlink"/>
    <w:basedOn w:val="Predvolenpsmoodseku"/>
    <w:uiPriority w:val="99"/>
    <w:unhideWhenUsed/>
    <w:rsid w:val="0043138B"/>
    <w:rPr>
      <w:color w:val="0000FF" w:themeColor="hyperlink"/>
      <w:u w:val="single"/>
    </w:rPr>
  </w:style>
  <w:style w:type="character" w:styleId="slostrany">
    <w:name w:val="page number"/>
    <w:basedOn w:val="Predvolenpsmoodseku"/>
    <w:semiHidden/>
    <w:rsid w:val="00F82283"/>
    <w:rPr>
      <w:sz w:val="22"/>
    </w:rPr>
  </w:style>
  <w:style w:type="paragraph" w:styleId="Bezriadkovania">
    <w:name w:val="No Spacing"/>
    <w:link w:val="BezriadkovaniaChar"/>
    <w:uiPriority w:val="1"/>
    <w:qFormat/>
    <w:rsid w:val="00F82283"/>
    <w:pPr>
      <w:spacing w:after="0" w:line="240" w:lineRule="auto"/>
    </w:pPr>
    <w:rPr>
      <w:rFonts w:ascii="Times New Roman" w:eastAsia="Times New Roman" w:hAnsi="Times New Roman" w:cs="Times New Roman"/>
      <w:szCs w:val="20"/>
      <w:lang w:val="en-US" w:eastAsia="en-US"/>
    </w:rPr>
  </w:style>
  <w:style w:type="character" w:customStyle="1" w:styleId="BezriadkovaniaChar">
    <w:name w:val="Bez riadkovania Char"/>
    <w:link w:val="Bezriadkovania"/>
    <w:uiPriority w:val="1"/>
    <w:rsid w:val="00F82283"/>
    <w:rPr>
      <w:rFonts w:ascii="Times New Roman" w:eastAsia="Times New Roman" w:hAnsi="Times New Roman" w:cs="Times New Roman"/>
      <w:szCs w:val="20"/>
      <w:lang w:val="en-US" w:eastAsia="en-US"/>
    </w:rPr>
  </w:style>
  <w:style w:type="paragraph" w:styleId="Zoznamsodrkami2">
    <w:name w:val="List Bullet 2"/>
    <w:basedOn w:val="Zoznamsodrkami"/>
    <w:qFormat/>
    <w:rsid w:val="00F82283"/>
    <w:pPr>
      <w:numPr>
        <w:numId w:val="30"/>
      </w:numPr>
      <w:spacing w:before="130" w:after="130" w:line="240" w:lineRule="auto"/>
      <w:ind w:hanging="680"/>
      <w:contextualSpacing w:val="0"/>
      <w:jc w:val="both"/>
    </w:pPr>
    <w:rPr>
      <w:rFonts w:ascii="Times New Roman" w:eastAsia="Times New Roman" w:hAnsi="Times New Roman" w:cs="Times New Roman"/>
      <w:szCs w:val="20"/>
      <w:lang w:eastAsia="en-US"/>
    </w:rPr>
  </w:style>
  <w:style w:type="paragraph" w:styleId="Zoznamsodrkami">
    <w:name w:val="List Bullet"/>
    <w:basedOn w:val="Normlny"/>
    <w:uiPriority w:val="99"/>
    <w:semiHidden/>
    <w:unhideWhenUsed/>
    <w:rsid w:val="00F82283"/>
    <w:pPr>
      <w:numPr>
        <w:numId w:val="31"/>
      </w:numPr>
      <w:contextualSpacing/>
    </w:pPr>
  </w:style>
  <w:style w:type="character" w:styleId="Odkaznakomentr">
    <w:name w:val="annotation reference"/>
    <w:basedOn w:val="Predvolenpsmoodseku"/>
    <w:uiPriority w:val="99"/>
    <w:semiHidden/>
    <w:unhideWhenUsed/>
    <w:rsid w:val="00141892"/>
    <w:rPr>
      <w:sz w:val="16"/>
      <w:szCs w:val="16"/>
    </w:rPr>
  </w:style>
  <w:style w:type="paragraph" w:styleId="Textkomentra">
    <w:name w:val="annotation text"/>
    <w:basedOn w:val="Normlny"/>
    <w:link w:val="TextkomentraChar"/>
    <w:uiPriority w:val="99"/>
    <w:unhideWhenUsed/>
    <w:rsid w:val="00141892"/>
    <w:pPr>
      <w:spacing w:line="240" w:lineRule="auto"/>
    </w:pPr>
    <w:rPr>
      <w:sz w:val="20"/>
      <w:szCs w:val="20"/>
    </w:rPr>
  </w:style>
  <w:style w:type="character" w:customStyle="1" w:styleId="TextkomentraChar">
    <w:name w:val="Text komentára Char"/>
    <w:basedOn w:val="Predvolenpsmoodseku"/>
    <w:link w:val="Textkomentra"/>
    <w:uiPriority w:val="99"/>
    <w:rsid w:val="00141892"/>
    <w:rPr>
      <w:sz w:val="20"/>
      <w:szCs w:val="20"/>
    </w:rPr>
  </w:style>
  <w:style w:type="paragraph" w:styleId="Predmetkomentra">
    <w:name w:val="annotation subject"/>
    <w:basedOn w:val="Textkomentra"/>
    <w:next w:val="Textkomentra"/>
    <w:link w:val="PredmetkomentraChar"/>
    <w:uiPriority w:val="99"/>
    <w:semiHidden/>
    <w:unhideWhenUsed/>
    <w:rsid w:val="00141892"/>
    <w:rPr>
      <w:b/>
      <w:bCs/>
    </w:rPr>
  </w:style>
  <w:style w:type="character" w:customStyle="1" w:styleId="PredmetkomentraChar">
    <w:name w:val="Predmet komentára Char"/>
    <w:basedOn w:val="TextkomentraChar"/>
    <w:link w:val="Predmetkomentra"/>
    <w:uiPriority w:val="99"/>
    <w:semiHidden/>
    <w:rsid w:val="00141892"/>
    <w:rPr>
      <w:b/>
      <w:bCs/>
      <w:sz w:val="20"/>
      <w:szCs w:val="20"/>
    </w:rPr>
  </w:style>
  <w:style w:type="paragraph" w:customStyle="1" w:styleId="Zkladntext0">
    <w:name w:val="Základní text"/>
    <w:rsid w:val="008208D3"/>
    <w:pPr>
      <w:spacing w:before="120" w:after="120" w:line="240" w:lineRule="auto"/>
      <w:jc w:val="both"/>
    </w:pPr>
    <w:rPr>
      <w:rFonts w:ascii="Times New Roman" w:eastAsia="Times New Roman" w:hAnsi="Times New Roman" w:cs="Times New Roman"/>
      <w:color w:val="000000"/>
      <w:sz w:val="24"/>
      <w:szCs w:val="24"/>
    </w:rPr>
  </w:style>
  <w:style w:type="character" w:styleId="Siln">
    <w:name w:val="Strong"/>
    <w:basedOn w:val="Predvolenpsmoodseku"/>
    <w:uiPriority w:val="22"/>
    <w:qFormat/>
    <w:rsid w:val="003007CB"/>
    <w:rPr>
      <w:b/>
      <w:bCs/>
    </w:rPr>
  </w:style>
  <w:style w:type="character" w:customStyle="1" w:styleId="OdsekzoznamuChar">
    <w:name w:val="Odsek zoznamu Char"/>
    <w:aliases w:val="body Char,Odsek zoznamu2 Char"/>
    <w:link w:val="Odsekzoznamu"/>
    <w:uiPriority w:val="34"/>
    <w:locked/>
    <w:rsid w:val="005A33B0"/>
  </w:style>
  <w:style w:type="character" w:styleId="PouitHypertextovPrepojenie">
    <w:name w:val="FollowedHyperlink"/>
    <w:basedOn w:val="Predvolenpsmoodseku"/>
    <w:uiPriority w:val="99"/>
    <w:semiHidden/>
    <w:unhideWhenUsed/>
    <w:rsid w:val="00021D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2"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4301D3"/>
    <w:pPr>
      <w:keepNext/>
      <w:keepLines/>
      <w:spacing w:before="480" w:after="0"/>
      <w:outlineLvl w:val="0"/>
    </w:pPr>
    <w:rPr>
      <w:rFonts w:asciiTheme="majorHAnsi" w:eastAsiaTheme="majorEastAsia" w:hAnsiTheme="majorHAnsi" w:cstheme="majorBidi"/>
      <w:b/>
      <w:bCs/>
      <w:color w:val="005288" w:themeColor="accent1" w:themeShade="BF"/>
      <w:sz w:val="28"/>
      <w:szCs w:val="28"/>
    </w:rPr>
  </w:style>
  <w:style w:type="paragraph" w:styleId="Nadpis2">
    <w:name w:val="heading 2"/>
    <w:basedOn w:val="Normlny"/>
    <w:next w:val="Normlny"/>
    <w:link w:val="Nadpis2Char"/>
    <w:uiPriority w:val="9"/>
    <w:semiHidden/>
    <w:unhideWhenUsed/>
    <w:qFormat/>
    <w:rsid w:val="004301D3"/>
    <w:pPr>
      <w:keepNext/>
      <w:keepLines/>
      <w:spacing w:before="200" w:after="0"/>
      <w:outlineLvl w:val="1"/>
    </w:pPr>
    <w:rPr>
      <w:rFonts w:asciiTheme="majorHAnsi" w:eastAsiaTheme="majorEastAsia" w:hAnsiTheme="majorHAnsi" w:cstheme="majorBidi"/>
      <w:b/>
      <w:bCs/>
      <w:color w:val="006EB6"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25421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54217"/>
    <w:rPr>
      <w:rFonts w:ascii="Tahoma" w:hAnsi="Tahoma" w:cs="Tahoma"/>
      <w:sz w:val="16"/>
      <w:szCs w:val="16"/>
    </w:rPr>
  </w:style>
  <w:style w:type="paragraph" w:styleId="Popis">
    <w:name w:val="caption"/>
    <w:basedOn w:val="Normlny"/>
    <w:next w:val="Normlny"/>
    <w:qFormat/>
    <w:rsid w:val="00FD7F7C"/>
    <w:pPr>
      <w:spacing w:before="120" w:after="120" w:line="360" w:lineRule="auto"/>
      <w:jc w:val="both"/>
    </w:pPr>
    <w:rPr>
      <w:rFonts w:ascii="Arial" w:eastAsia="Times New Roman" w:hAnsi="Arial" w:cs="Times New Roman"/>
      <w:b/>
      <w:szCs w:val="20"/>
    </w:rPr>
  </w:style>
  <w:style w:type="paragraph" w:styleId="Nzov">
    <w:name w:val="Title"/>
    <w:basedOn w:val="Normlny"/>
    <w:link w:val="NzovChar"/>
    <w:qFormat/>
    <w:rsid w:val="00FD7F7C"/>
    <w:pPr>
      <w:spacing w:after="0" w:line="240" w:lineRule="auto"/>
      <w:jc w:val="center"/>
    </w:pPr>
    <w:rPr>
      <w:rFonts w:ascii="Bookman Old Style" w:eastAsia="Times New Roman" w:hAnsi="Bookman Old Style" w:cs="Times New Roman"/>
      <w:b/>
      <w:bCs/>
      <w:sz w:val="28"/>
      <w:szCs w:val="24"/>
      <w:lang w:eastAsia="cs-CZ"/>
    </w:rPr>
  </w:style>
  <w:style w:type="character" w:customStyle="1" w:styleId="NzovChar">
    <w:name w:val="Názov Char"/>
    <w:basedOn w:val="Predvolenpsmoodseku"/>
    <w:link w:val="Nzov"/>
    <w:rsid w:val="00FD7F7C"/>
    <w:rPr>
      <w:rFonts w:ascii="Bookman Old Style" w:eastAsia="Times New Roman" w:hAnsi="Bookman Old Style" w:cs="Times New Roman"/>
      <w:b/>
      <w:bCs/>
      <w:sz w:val="28"/>
      <w:szCs w:val="24"/>
      <w:lang w:eastAsia="cs-CZ"/>
    </w:rPr>
  </w:style>
  <w:style w:type="paragraph" w:styleId="Zkladntext">
    <w:name w:val="Body Text"/>
    <w:aliases w:val="b,Základný text1,Základný text1 Char,Základný text1 Char Char Char Char"/>
    <w:basedOn w:val="Normlny"/>
    <w:link w:val="ZkladntextChar"/>
    <w:uiPriority w:val="99"/>
    <w:rsid w:val="004301D3"/>
    <w:pPr>
      <w:spacing w:after="120" w:line="240" w:lineRule="auto"/>
    </w:pPr>
    <w:rPr>
      <w:rFonts w:ascii="Arial Narrow" w:eastAsia="Times New Roman" w:hAnsi="Arial Narrow" w:cs="Times New Roman"/>
      <w:sz w:val="24"/>
      <w:szCs w:val="24"/>
    </w:rPr>
  </w:style>
  <w:style w:type="character" w:customStyle="1" w:styleId="ZkladntextChar">
    <w:name w:val="Základný text Char"/>
    <w:aliases w:val="b Char,Základný text1 Char1,Základný text1 Char Char,Základný text1 Char Char Char Char Char"/>
    <w:basedOn w:val="Predvolenpsmoodseku"/>
    <w:link w:val="Zkladntext"/>
    <w:uiPriority w:val="99"/>
    <w:rsid w:val="004301D3"/>
    <w:rPr>
      <w:rFonts w:ascii="Arial Narrow" w:eastAsia="Times New Roman" w:hAnsi="Arial Narrow" w:cs="Times New Roman"/>
      <w:sz w:val="24"/>
      <w:szCs w:val="24"/>
      <w:lang w:eastAsia="sk-SK"/>
    </w:rPr>
  </w:style>
  <w:style w:type="character" w:customStyle="1" w:styleId="nadpis10">
    <w:name w:val="nadpis1"/>
    <w:basedOn w:val="Predvolenpsmoodseku"/>
    <w:uiPriority w:val="99"/>
    <w:rsid w:val="004301D3"/>
    <w:rPr>
      <w:rFonts w:cs="Times New Roman"/>
      <w:b/>
      <w:bCs/>
    </w:rPr>
  </w:style>
  <w:style w:type="paragraph" w:customStyle="1" w:styleId="NADP">
    <w:name w:val="NADP."/>
    <w:basedOn w:val="Nadpis1"/>
    <w:uiPriority w:val="99"/>
    <w:rsid w:val="004301D3"/>
    <w:pPr>
      <w:keepLines w:val="0"/>
      <w:numPr>
        <w:numId w:val="2"/>
      </w:numPr>
      <w:autoSpaceDE w:val="0"/>
      <w:autoSpaceDN w:val="0"/>
      <w:spacing w:before="0" w:line="360" w:lineRule="auto"/>
      <w:jc w:val="both"/>
    </w:pPr>
    <w:rPr>
      <w:rFonts w:ascii="Arial Narrow" w:eastAsia="Times New Roman" w:hAnsi="Arial Narrow" w:cs="Arial"/>
      <w:bCs w:val="0"/>
      <w:caps/>
      <w:color w:val="auto"/>
      <w:sz w:val="24"/>
      <w:szCs w:val="24"/>
    </w:rPr>
  </w:style>
  <w:style w:type="paragraph" w:customStyle="1" w:styleId="ODS">
    <w:name w:val="ODS."/>
    <w:basedOn w:val="Nadpis2"/>
    <w:uiPriority w:val="99"/>
    <w:rsid w:val="004301D3"/>
    <w:pPr>
      <w:keepLines w:val="0"/>
      <w:numPr>
        <w:ilvl w:val="1"/>
        <w:numId w:val="2"/>
      </w:numPr>
      <w:autoSpaceDE w:val="0"/>
      <w:autoSpaceDN w:val="0"/>
      <w:spacing w:before="0" w:line="360" w:lineRule="auto"/>
      <w:jc w:val="both"/>
    </w:pPr>
    <w:rPr>
      <w:rFonts w:ascii="Arial" w:eastAsia="Times New Roman" w:hAnsi="Arial" w:cs="Arial"/>
      <w:b w:val="0"/>
      <w:bCs w:val="0"/>
      <w:color w:val="auto"/>
      <w:sz w:val="22"/>
      <w:szCs w:val="22"/>
    </w:rPr>
  </w:style>
  <w:style w:type="paragraph" w:customStyle="1" w:styleId="PODODS">
    <w:name w:val="PODODS."/>
    <w:basedOn w:val="Normlny"/>
    <w:uiPriority w:val="99"/>
    <w:rsid w:val="004301D3"/>
    <w:pPr>
      <w:numPr>
        <w:ilvl w:val="2"/>
        <w:numId w:val="2"/>
      </w:numPr>
      <w:autoSpaceDE w:val="0"/>
      <w:autoSpaceDN w:val="0"/>
      <w:spacing w:after="0" w:line="360" w:lineRule="auto"/>
      <w:jc w:val="both"/>
    </w:pPr>
    <w:rPr>
      <w:rFonts w:ascii="Arial" w:eastAsia="Times New Roman" w:hAnsi="Arial" w:cs="Arial"/>
    </w:rPr>
  </w:style>
  <w:style w:type="character" w:customStyle="1" w:styleId="Nadpis1Char">
    <w:name w:val="Nadpis 1 Char"/>
    <w:basedOn w:val="Predvolenpsmoodseku"/>
    <w:link w:val="Nadpis1"/>
    <w:uiPriority w:val="9"/>
    <w:rsid w:val="004301D3"/>
    <w:rPr>
      <w:rFonts w:asciiTheme="majorHAnsi" w:eastAsiaTheme="majorEastAsia" w:hAnsiTheme="majorHAnsi" w:cstheme="majorBidi"/>
      <w:b/>
      <w:bCs/>
      <w:color w:val="005288" w:themeColor="accent1" w:themeShade="BF"/>
      <w:sz w:val="28"/>
      <w:szCs w:val="28"/>
    </w:rPr>
  </w:style>
  <w:style w:type="character" w:customStyle="1" w:styleId="Nadpis2Char">
    <w:name w:val="Nadpis 2 Char"/>
    <w:basedOn w:val="Predvolenpsmoodseku"/>
    <w:link w:val="Nadpis2"/>
    <w:uiPriority w:val="9"/>
    <w:semiHidden/>
    <w:rsid w:val="004301D3"/>
    <w:rPr>
      <w:rFonts w:asciiTheme="majorHAnsi" w:eastAsiaTheme="majorEastAsia" w:hAnsiTheme="majorHAnsi" w:cstheme="majorBidi"/>
      <w:b/>
      <w:bCs/>
      <w:color w:val="006EB6" w:themeColor="accent1"/>
      <w:sz w:val="26"/>
      <w:szCs w:val="26"/>
    </w:rPr>
  </w:style>
  <w:style w:type="paragraph" w:customStyle="1" w:styleId="Zkladntextb">
    <w:name w:val="Základný text.b"/>
    <w:basedOn w:val="Normlny"/>
    <w:rsid w:val="00F725D4"/>
    <w:pPr>
      <w:widowControl w:val="0"/>
      <w:adjustRightInd w:val="0"/>
      <w:spacing w:after="0" w:line="360" w:lineRule="atLeast"/>
      <w:jc w:val="center"/>
      <w:textAlignment w:val="baseline"/>
    </w:pPr>
    <w:rPr>
      <w:rFonts w:ascii="Times New Roman" w:eastAsia="Times New Roman" w:hAnsi="Times New Roman" w:cs="Times New Roman"/>
      <w:sz w:val="28"/>
      <w:szCs w:val="20"/>
    </w:rPr>
  </w:style>
  <w:style w:type="character" w:styleId="Odkaznapoznmkupodiarou">
    <w:name w:val="footnote reference"/>
    <w:basedOn w:val="Predvolenpsmoodseku"/>
    <w:uiPriority w:val="99"/>
    <w:rsid w:val="00F725D4"/>
    <w:rPr>
      <w:vertAlign w:val="superscript"/>
    </w:rPr>
  </w:style>
  <w:style w:type="paragraph" w:styleId="Textpoznmkypodiarou">
    <w:name w:val="footnote text"/>
    <w:aliases w:val="Text poznámky pod čiarou 007,_Poznámka pod čiarou,Schriftart: 9 pt,Schriftart: 10 pt,Schriftart: 8 pt,Schriftart: 8 pt Char Char Char,Schriftart: 8 pt Char,Text poznámky pod eiarou 007,Text poznámky pod èiarou 007"/>
    <w:basedOn w:val="Normlny"/>
    <w:link w:val="TextpoznmkypodiarouChar"/>
    <w:uiPriority w:val="99"/>
    <w:rsid w:val="00F725D4"/>
    <w:pPr>
      <w:widowControl w:val="0"/>
      <w:adjustRightInd w:val="0"/>
      <w:spacing w:after="0" w:line="360" w:lineRule="atLeast"/>
      <w:jc w:val="both"/>
      <w:textAlignment w:val="baseline"/>
    </w:pPr>
    <w:rPr>
      <w:rFonts w:ascii="Times New Roman" w:eastAsia="Times New Roman" w:hAnsi="Times New Roman" w:cs="Times New Roman"/>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
    <w:basedOn w:val="Predvolenpsmoodseku"/>
    <w:link w:val="Textpoznmkypodiarou"/>
    <w:uiPriority w:val="99"/>
    <w:rsid w:val="00F725D4"/>
    <w:rPr>
      <w:rFonts w:ascii="Times New Roman" w:eastAsia="Times New Roman" w:hAnsi="Times New Roman" w:cs="Times New Roman"/>
      <w:sz w:val="20"/>
      <w:szCs w:val="20"/>
      <w:lang w:eastAsia="sk-SK"/>
    </w:rPr>
  </w:style>
  <w:style w:type="paragraph" w:styleId="Odsekzoznamu">
    <w:name w:val="List Paragraph"/>
    <w:aliases w:val="body,Odsek zoznamu2"/>
    <w:basedOn w:val="Normlny"/>
    <w:link w:val="OdsekzoznamuChar"/>
    <w:uiPriority w:val="34"/>
    <w:qFormat/>
    <w:rsid w:val="00720E72"/>
    <w:pPr>
      <w:ind w:left="720"/>
      <w:contextualSpacing/>
    </w:pPr>
  </w:style>
  <w:style w:type="paragraph" w:styleId="Hlavika">
    <w:name w:val="header"/>
    <w:basedOn w:val="Normlny"/>
    <w:link w:val="HlavikaChar"/>
    <w:unhideWhenUsed/>
    <w:rsid w:val="006446E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446E0"/>
  </w:style>
  <w:style w:type="paragraph" w:styleId="Pta">
    <w:name w:val="footer"/>
    <w:basedOn w:val="Normlny"/>
    <w:link w:val="PtaChar"/>
    <w:uiPriority w:val="99"/>
    <w:unhideWhenUsed/>
    <w:rsid w:val="006446E0"/>
    <w:pPr>
      <w:tabs>
        <w:tab w:val="center" w:pos="4536"/>
        <w:tab w:val="right" w:pos="9072"/>
      </w:tabs>
      <w:spacing w:after="0" w:line="240" w:lineRule="auto"/>
    </w:pPr>
  </w:style>
  <w:style w:type="character" w:customStyle="1" w:styleId="PtaChar">
    <w:name w:val="Päta Char"/>
    <w:basedOn w:val="Predvolenpsmoodseku"/>
    <w:link w:val="Pta"/>
    <w:uiPriority w:val="99"/>
    <w:rsid w:val="006446E0"/>
  </w:style>
  <w:style w:type="paragraph" w:customStyle="1" w:styleId="Default">
    <w:name w:val="Default"/>
    <w:rsid w:val="009B0C13"/>
    <w:pPr>
      <w:autoSpaceDE w:val="0"/>
      <w:autoSpaceDN w:val="0"/>
      <w:adjustRightInd w:val="0"/>
      <w:spacing w:after="0" w:line="240" w:lineRule="auto"/>
    </w:pPr>
    <w:rPr>
      <w:rFonts w:ascii="Arial" w:hAnsi="Arial" w:cs="Arial"/>
      <w:color w:val="000000"/>
      <w:sz w:val="24"/>
      <w:szCs w:val="24"/>
    </w:rPr>
  </w:style>
  <w:style w:type="paragraph" w:styleId="Normlnywebov">
    <w:name w:val="Normal (Web)"/>
    <w:basedOn w:val="Normlny"/>
    <w:uiPriority w:val="99"/>
    <w:unhideWhenUsed/>
    <w:rsid w:val="000349F8"/>
    <w:pPr>
      <w:spacing w:before="100" w:beforeAutospacing="1" w:after="100" w:afterAutospacing="1" w:line="240" w:lineRule="auto"/>
    </w:pPr>
    <w:rPr>
      <w:rFonts w:ascii="Times New Roman" w:eastAsia="Times New Roman" w:hAnsi="Times New Roman" w:cs="Times New Roman"/>
      <w:sz w:val="24"/>
      <w:szCs w:val="24"/>
    </w:rPr>
  </w:style>
  <w:style w:type="paragraph" w:styleId="Obsah1">
    <w:name w:val="toc 1"/>
    <w:basedOn w:val="Normlny"/>
    <w:next w:val="Normlny"/>
    <w:autoRedefine/>
    <w:uiPriority w:val="39"/>
    <w:unhideWhenUsed/>
    <w:rsid w:val="0043138B"/>
    <w:pPr>
      <w:spacing w:before="120" w:after="120"/>
    </w:pPr>
    <w:rPr>
      <w:b/>
      <w:bCs/>
      <w:caps/>
      <w:sz w:val="20"/>
      <w:szCs w:val="20"/>
    </w:rPr>
  </w:style>
  <w:style w:type="paragraph" w:styleId="Obsah2">
    <w:name w:val="toc 2"/>
    <w:basedOn w:val="Normlny"/>
    <w:next w:val="Normlny"/>
    <w:autoRedefine/>
    <w:uiPriority w:val="39"/>
    <w:unhideWhenUsed/>
    <w:rsid w:val="0043138B"/>
    <w:pPr>
      <w:spacing w:after="0"/>
      <w:ind w:left="220"/>
    </w:pPr>
    <w:rPr>
      <w:smallCaps/>
      <w:sz w:val="20"/>
      <w:szCs w:val="20"/>
    </w:rPr>
  </w:style>
  <w:style w:type="paragraph" w:styleId="Obsah3">
    <w:name w:val="toc 3"/>
    <w:basedOn w:val="Normlny"/>
    <w:next w:val="Normlny"/>
    <w:autoRedefine/>
    <w:uiPriority w:val="39"/>
    <w:unhideWhenUsed/>
    <w:rsid w:val="0043138B"/>
    <w:pPr>
      <w:spacing w:after="0"/>
      <w:ind w:left="440"/>
    </w:pPr>
    <w:rPr>
      <w:i/>
      <w:iCs/>
      <w:sz w:val="20"/>
      <w:szCs w:val="20"/>
    </w:rPr>
  </w:style>
  <w:style w:type="paragraph" w:styleId="Obsah4">
    <w:name w:val="toc 4"/>
    <w:basedOn w:val="Normlny"/>
    <w:next w:val="Normlny"/>
    <w:autoRedefine/>
    <w:uiPriority w:val="39"/>
    <w:unhideWhenUsed/>
    <w:rsid w:val="0043138B"/>
    <w:pPr>
      <w:spacing w:after="0"/>
      <w:ind w:left="660"/>
    </w:pPr>
    <w:rPr>
      <w:sz w:val="18"/>
      <w:szCs w:val="18"/>
    </w:rPr>
  </w:style>
  <w:style w:type="paragraph" w:styleId="Obsah5">
    <w:name w:val="toc 5"/>
    <w:basedOn w:val="Normlny"/>
    <w:next w:val="Normlny"/>
    <w:autoRedefine/>
    <w:uiPriority w:val="39"/>
    <w:unhideWhenUsed/>
    <w:rsid w:val="0043138B"/>
    <w:pPr>
      <w:spacing w:after="0"/>
      <w:ind w:left="880"/>
    </w:pPr>
    <w:rPr>
      <w:sz w:val="18"/>
      <w:szCs w:val="18"/>
    </w:rPr>
  </w:style>
  <w:style w:type="paragraph" w:styleId="Obsah6">
    <w:name w:val="toc 6"/>
    <w:basedOn w:val="Normlny"/>
    <w:next w:val="Normlny"/>
    <w:autoRedefine/>
    <w:uiPriority w:val="39"/>
    <w:unhideWhenUsed/>
    <w:rsid w:val="0043138B"/>
    <w:pPr>
      <w:spacing w:after="0"/>
      <w:ind w:left="1100"/>
    </w:pPr>
    <w:rPr>
      <w:sz w:val="18"/>
      <w:szCs w:val="18"/>
    </w:rPr>
  </w:style>
  <w:style w:type="paragraph" w:styleId="Obsah7">
    <w:name w:val="toc 7"/>
    <w:basedOn w:val="Normlny"/>
    <w:next w:val="Normlny"/>
    <w:autoRedefine/>
    <w:uiPriority w:val="39"/>
    <w:unhideWhenUsed/>
    <w:rsid w:val="0043138B"/>
    <w:pPr>
      <w:spacing w:after="0"/>
      <w:ind w:left="1320"/>
    </w:pPr>
    <w:rPr>
      <w:sz w:val="18"/>
      <w:szCs w:val="18"/>
    </w:rPr>
  </w:style>
  <w:style w:type="paragraph" w:styleId="Obsah8">
    <w:name w:val="toc 8"/>
    <w:basedOn w:val="Normlny"/>
    <w:next w:val="Normlny"/>
    <w:autoRedefine/>
    <w:uiPriority w:val="39"/>
    <w:unhideWhenUsed/>
    <w:rsid w:val="0043138B"/>
    <w:pPr>
      <w:spacing w:after="0"/>
      <w:ind w:left="1540"/>
    </w:pPr>
    <w:rPr>
      <w:sz w:val="18"/>
      <w:szCs w:val="18"/>
    </w:rPr>
  </w:style>
  <w:style w:type="paragraph" w:styleId="Obsah9">
    <w:name w:val="toc 9"/>
    <w:basedOn w:val="Normlny"/>
    <w:next w:val="Normlny"/>
    <w:autoRedefine/>
    <w:uiPriority w:val="39"/>
    <w:unhideWhenUsed/>
    <w:rsid w:val="0043138B"/>
    <w:pPr>
      <w:spacing w:after="0"/>
      <w:ind w:left="1760"/>
    </w:pPr>
    <w:rPr>
      <w:sz w:val="18"/>
      <w:szCs w:val="18"/>
    </w:rPr>
  </w:style>
  <w:style w:type="character" w:styleId="Hypertextovprepojenie">
    <w:name w:val="Hyperlink"/>
    <w:basedOn w:val="Predvolenpsmoodseku"/>
    <w:uiPriority w:val="99"/>
    <w:unhideWhenUsed/>
    <w:rsid w:val="0043138B"/>
    <w:rPr>
      <w:color w:val="0000FF" w:themeColor="hyperlink"/>
      <w:u w:val="single"/>
    </w:rPr>
  </w:style>
  <w:style w:type="character" w:styleId="slostrany">
    <w:name w:val="page number"/>
    <w:basedOn w:val="Predvolenpsmoodseku"/>
    <w:semiHidden/>
    <w:rsid w:val="00F82283"/>
    <w:rPr>
      <w:sz w:val="22"/>
    </w:rPr>
  </w:style>
  <w:style w:type="paragraph" w:styleId="Bezriadkovania">
    <w:name w:val="No Spacing"/>
    <w:link w:val="BezriadkovaniaChar"/>
    <w:uiPriority w:val="1"/>
    <w:qFormat/>
    <w:rsid w:val="00F82283"/>
    <w:pPr>
      <w:spacing w:after="0" w:line="240" w:lineRule="auto"/>
    </w:pPr>
    <w:rPr>
      <w:rFonts w:ascii="Times New Roman" w:eastAsia="Times New Roman" w:hAnsi="Times New Roman" w:cs="Times New Roman"/>
      <w:szCs w:val="20"/>
      <w:lang w:val="en-US" w:eastAsia="en-US"/>
    </w:rPr>
  </w:style>
  <w:style w:type="character" w:customStyle="1" w:styleId="BezriadkovaniaChar">
    <w:name w:val="Bez riadkovania Char"/>
    <w:link w:val="Bezriadkovania"/>
    <w:uiPriority w:val="1"/>
    <w:rsid w:val="00F82283"/>
    <w:rPr>
      <w:rFonts w:ascii="Times New Roman" w:eastAsia="Times New Roman" w:hAnsi="Times New Roman" w:cs="Times New Roman"/>
      <w:szCs w:val="20"/>
      <w:lang w:val="en-US" w:eastAsia="en-US"/>
    </w:rPr>
  </w:style>
  <w:style w:type="paragraph" w:styleId="Zoznamsodrkami2">
    <w:name w:val="List Bullet 2"/>
    <w:basedOn w:val="Zoznamsodrkami"/>
    <w:qFormat/>
    <w:rsid w:val="00F82283"/>
    <w:pPr>
      <w:numPr>
        <w:numId w:val="30"/>
      </w:numPr>
      <w:spacing w:before="130" w:after="130" w:line="240" w:lineRule="auto"/>
      <w:ind w:hanging="680"/>
      <w:contextualSpacing w:val="0"/>
      <w:jc w:val="both"/>
    </w:pPr>
    <w:rPr>
      <w:rFonts w:ascii="Times New Roman" w:eastAsia="Times New Roman" w:hAnsi="Times New Roman" w:cs="Times New Roman"/>
      <w:szCs w:val="20"/>
      <w:lang w:eastAsia="en-US"/>
    </w:rPr>
  </w:style>
  <w:style w:type="paragraph" w:styleId="Zoznamsodrkami">
    <w:name w:val="List Bullet"/>
    <w:basedOn w:val="Normlny"/>
    <w:uiPriority w:val="99"/>
    <w:semiHidden/>
    <w:unhideWhenUsed/>
    <w:rsid w:val="00F82283"/>
    <w:pPr>
      <w:numPr>
        <w:numId w:val="31"/>
      </w:numPr>
      <w:contextualSpacing/>
    </w:pPr>
  </w:style>
  <w:style w:type="character" w:styleId="Odkaznakomentr">
    <w:name w:val="annotation reference"/>
    <w:basedOn w:val="Predvolenpsmoodseku"/>
    <w:uiPriority w:val="99"/>
    <w:semiHidden/>
    <w:unhideWhenUsed/>
    <w:rsid w:val="00141892"/>
    <w:rPr>
      <w:sz w:val="16"/>
      <w:szCs w:val="16"/>
    </w:rPr>
  </w:style>
  <w:style w:type="paragraph" w:styleId="Textkomentra">
    <w:name w:val="annotation text"/>
    <w:basedOn w:val="Normlny"/>
    <w:link w:val="TextkomentraChar"/>
    <w:uiPriority w:val="99"/>
    <w:unhideWhenUsed/>
    <w:rsid w:val="00141892"/>
    <w:pPr>
      <w:spacing w:line="240" w:lineRule="auto"/>
    </w:pPr>
    <w:rPr>
      <w:sz w:val="20"/>
      <w:szCs w:val="20"/>
    </w:rPr>
  </w:style>
  <w:style w:type="character" w:customStyle="1" w:styleId="TextkomentraChar">
    <w:name w:val="Text komentára Char"/>
    <w:basedOn w:val="Predvolenpsmoodseku"/>
    <w:link w:val="Textkomentra"/>
    <w:uiPriority w:val="99"/>
    <w:rsid w:val="00141892"/>
    <w:rPr>
      <w:sz w:val="20"/>
      <w:szCs w:val="20"/>
    </w:rPr>
  </w:style>
  <w:style w:type="paragraph" w:styleId="Predmetkomentra">
    <w:name w:val="annotation subject"/>
    <w:basedOn w:val="Textkomentra"/>
    <w:next w:val="Textkomentra"/>
    <w:link w:val="PredmetkomentraChar"/>
    <w:uiPriority w:val="99"/>
    <w:semiHidden/>
    <w:unhideWhenUsed/>
    <w:rsid w:val="00141892"/>
    <w:rPr>
      <w:b/>
      <w:bCs/>
    </w:rPr>
  </w:style>
  <w:style w:type="character" w:customStyle="1" w:styleId="PredmetkomentraChar">
    <w:name w:val="Predmet komentára Char"/>
    <w:basedOn w:val="TextkomentraChar"/>
    <w:link w:val="Predmetkomentra"/>
    <w:uiPriority w:val="99"/>
    <w:semiHidden/>
    <w:rsid w:val="00141892"/>
    <w:rPr>
      <w:b/>
      <w:bCs/>
      <w:sz w:val="20"/>
      <w:szCs w:val="20"/>
    </w:rPr>
  </w:style>
  <w:style w:type="paragraph" w:customStyle="1" w:styleId="Zkladntext0">
    <w:name w:val="Základní text"/>
    <w:rsid w:val="008208D3"/>
    <w:pPr>
      <w:spacing w:before="120" w:after="120" w:line="240" w:lineRule="auto"/>
      <w:jc w:val="both"/>
    </w:pPr>
    <w:rPr>
      <w:rFonts w:ascii="Times New Roman" w:eastAsia="Times New Roman" w:hAnsi="Times New Roman" w:cs="Times New Roman"/>
      <w:color w:val="000000"/>
      <w:sz w:val="24"/>
      <w:szCs w:val="24"/>
    </w:rPr>
  </w:style>
  <w:style w:type="character" w:styleId="Siln">
    <w:name w:val="Strong"/>
    <w:basedOn w:val="Predvolenpsmoodseku"/>
    <w:uiPriority w:val="22"/>
    <w:qFormat/>
    <w:rsid w:val="003007CB"/>
    <w:rPr>
      <w:b/>
      <w:bCs/>
    </w:rPr>
  </w:style>
  <w:style w:type="character" w:customStyle="1" w:styleId="OdsekzoznamuChar">
    <w:name w:val="Odsek zoznamu Char"/>
    <w:aliases w:val="body Char,Odsek zoznamu2 Char"/>
    <w:link w:val="Odsekzoznamu"/>
    <w:uiPriority w:val="34"/>
    <w:locked/>
    <w:rsid w:val="005A33B0"/>
  </w:style>
  <w:style w:type="character" w:styleId="PouitHypertextovPrepojenie">
    <w:name w:val="FollowedHyperlink"/>
    <w:basedOn w:val="Predvolenpsmoodseku"/>
    <w:uiPriority w:val="99"/>
    <w:semiHidden/>
    <w:unhideWhenUsed/>
    <w:rsid w:val="00021D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3437">
      <w:bodyDiv w:val="1"/>
      <w:marLeft w:val="0"/>
      <w:marRight w:val="0"/>
      <w:marTop w:val="0"/>
      <w:marBottom w:val="0"/>
      <w:divBdr>
        <w:top w:val="none" w:sz="0" w:space="0" w:color="auto"/>
        <w:left w:val="none" w:sz="0" w:space="0" w:color="auto"/>
        <w:bottom w:val="none" w:sz="0" w:space="0" w:color="auto"/>
        <w:right w:val="none" w:sz="0" w:space="0" w:color="auto"/>
      </w:divBdr>
    </w:div>
    <w:div w:id="232471135">
      <w:bodyDiv w:val="1"/>
      <w:marLeft w:val="0"/>
      <w:marRight w:val="0"/>
      <w:marTop w:val="0"/>
      <w:marBottom w:val="0"/>
      <w:divBdr>
        <w:top w:val="none" w:sz="0" w:space="0" w:color="auto"/>
        <w:left w:val="none" w:sz="0" w:space="0" w:color="auto"/>
        <w:bottom w:val="none" w:sz="0" w:space="0" w:color="auto"/>
        <w:right w:val="none" w:sz="0" w:space="0" w:color="auto"/>
      </w:divBdr>
    </w:div>
    <w:div w:id="538051251">
      <w:bodyDiv w:val="1"/>
      <w:marLeft w:val="0"/>
      <w:marRight w:val="0"/>
      <w:marTop w:val="0"/>
      <w:marBottom w:val="0"/>
      <w:divBdr>
        <w:top w:val="none" w:sz="0" w:space="0" w:color="auto"/>
        <w:left w:val="none" w:sz="0" w:space="0" w:color="auto"/>
        <w:bottom w:val="none" w:sz="0" w:space="0" w:color="auto"/>
        <w:right w:val="none" w:sz="0" w:space="0" w:color="auto"/>
      </w:divBdr>
    </w:div>
    <w:div w:id="984048877">
      <w:bodyDiv w:val="1"/>
      <w:marLeft w:val="0"/>
      <w:marRight w:val="0"/>
      <w:marTop w:val="0"/>
      <w:marBottom w:val="0"/>
      <w:divBdr>
        <w:top w:val="none" w:sz="0" w:space="0" w:color="auto"/>
        <w:left w:val="none" w:sz="0" w:space="0" w:color="auto"/>
        <w:bottom w:val="none" w:sz="0" w:space="0" w:color="auto"/>
        <w:right w:val="none" w:sz="0" w:space="0" w:color="auto"/>
      </w:divBdr>
    </w:div>
    <w:div w:id="1395742978">
      <w:bodyDiv w:val="1"/>
      <w:marLeft w:val="0"/>
      <w:marRight w:val="0"/>
      <w:marTop w:val="0"/>
      <w:marBottom w:val="0"/>
      <w:divBdr>
        <w:top w:val="none" w:sz="0" w:space="0" w:color="auto"/>
        <w:left w:val="none" w:sz="0" w:space="0" w:color="auto"/>
        <w:bottom w:val="none" w:sz="0" w:space="0" w:color="auto"/>
        <w:right w:val="none" w:sz="0" w:space="0" w:color="auto"/>
      </w:divBdr>
    </w:div>
    <w:div w:id="1572957360">
      <w:bodyDiv w:val="1"/>
      <w:marLeft w:val="0"/>
      <w:marRight w:val="0"/>
      <w:marTop w:val="0"/>
      <w:marBottom w:val="0"/>
      <w:divBdr>
        <w:top w:val="none" w:sz="0" w:space="0" w:color="auto"/>
        <w:left w:val="none" w:sz="0" w:space="0" w:color="auto"/>
        <w:bottom w:val="none" w:sz="0" w:space="0" w:color="auto"/>
        <w:right w:val="none" w:sz="0" w:space="0" w:color="auto"/>
      </w:divBdr>
      <w:divsChild>
        <w:div w:id="734594434">
          <w:marLeft w:val="0"/>
          <w:marRight w:val="0"/>
          <w:marTop w:val="100"/>
          <w:marBottom w:val="100"/>
          <w:divBdr>
            <w:top w:val="none" w:sz="0" w:space="0" w:color="auto"/>
            <w:left w:val="none" w:sz="0" w:space="0" w:color="auto"/>
            <w:bottom w:val="none" w:sz="0" w:space="0" w:color="auto"/>
            <w:right w:val="none" w:sz="0" w:space="0" w:color="auto"/>
          </w:divBdr>
          <w:divsChild>
            <w:div w:id="831021688">
              <w:marLeft w:val="0"/>
              <w:marRight w:val="0"/>
              <w:marTop w:val="225"/>
              <w:marBottom w:val="750"/>
              <w:divBdr>
                <w:top w:val="none" w:sz="0" w:space="0" w:color="auto"/>
                <w:left w:val="none" w:sz="0" w:space="0" w:color="auto"/>
                <w:bottom w:val="none" w:sz="0" w:space="0" w:color="auto"/>
                <w:right w:val="none" w:sz="0" w:space="0" w:color="auto"/>
              </w:divBdr>
              <w:divsChild>
                <w:div w:id="407120884">
                  <w:marLeft w:val="0"/>
                  <w:marRight w:val="0"/>
                  <w:marTop w:val="0"/>
                  <w:marBottom w:val="0"/>
                  <w:divBdr>
                    <w:top w:val="none" w:sz="0" w:space="0" w:color="auto"/>
                    <w:left w:val="none" w:sz="0" w:space="0" w:color="auto"/>
                    <w:bottom w:val="none" w:sz="0" w:space="0" w:color="auto"/>
                    <w:right w:val="none" w:sz="0" w:space="0" w:color="auto"/>
                  </w:divBdr>
                  <w:divsChild>
                    <w:div w:id="1933590963">
                      <w:marLeft w:val="0"/>
                      <w:marRight w:val="0"/>
                      <w:marTop w:val="0"/>
                      <w:marBottom w:val="0"/>
                      <w:divBdr>
                        <w:top w:val="none" w:sz="0" w:space="0" w:color="auto"/>
                        <w:left w:val="none" w:sz="0" w:space="0" w:color="auto"/>
                        <w:bottom w:val="none" w:sz="0" w:space="0" w:color="auto"/>
                        <w:right w:val="none" w:sz="0" w:space="0" w:color="auto"/>
                      </w:divBdr>
                      <w:divsChild>
                        <w:div w:id="1909077002">
                          <w:marLeft w:val="0"/>
                          <w:marRight w:val="0"/>
                          <w:marTop w:val="0"/>
                          <w:marBottom w:val="0"/>
                          <w:divBdr>
                            <w:top w:val="none" w:sz="0" w:space="0" w:color="auto"/>
                            <w:left w:val="none" w:sz="0" w:space="0" w:color="auto"/>
                            <w:bottom w:val="none" w:sz="0" w:space="0" w:color="auto"/>
                            <w:right w:val="none" w:sz="0" w:space="0" w:color="auto"/>
                          </w:divBdr>
                          <w:divsChild>
                            <w:div w:id="1923098476">
                              <w:marLeft w:val="0"/>
                              <w:marRight w:val="0"/>
                              <w:marTop w:val="0"/>
                              <w:marBottom w:val="0"/>
                              <w:divBdr>
                                <w:top w:val="none" w:sz="0" w:space="0" w:color="auto"/>
                                <w:left w:val="none" w:sz="0" w:space="0" w:color="auto"/>
                                <w:bottom w:val="none" w:sz="0" w:space="0" w:color="auto"/>
                                <w:right w:val="none" w:sz="0" w:space="0" w:color="auto"/>
                              </w:divBdr>
                              <w:divsChild>
                                <w:div w:id="1742099435">
                                  <w:marLeft w:val="0"/>
                                  <w:marRight w:val="0"/>
                                  <w:marTop w:val="0"/>
                                  <w:marBottom w:val="0"/>
                                  <w:divBdr>
                                    <w:top w:val="none" w:sz="0" w:space="0" w:color="auto"/>
                                    <w:left w:val="none" w:sz="0" w:space="0" w:color="auto"/>
                                    <w:bottom w:val="none" w:sz="0" w:space="0" w:color="auto"/>
                                    <w:right w:val="none" w:sz="0" w:space="0" w:color="auto"/>
                                  </w:divBdr>
                                  <w:divsChild>
                                    <w:div w:id="35127439">
                                      <w:marLeft w:val="0"/>
                                      <w:marRight w:val="0"/>
                                      <w:marTop w:val="0"/>
                                      <w:marBottom w:val="0"/>
                                      <w:divBdr>
                                        <w:top w:val="none" w:sz="0" w:space="0" w:color="auto"/>
                                        <w:left w:val="none" w:sz="0" w:space="0" w:color="auto"/>
                                        <w:bottom w:val="none" w:sz="0" w:space="0" w:color="auto"/>
                                        <w:right w:val="none" w:sz="0" w:space="0" w:color="auto"/>
                                      </w:divBdr>
                                      <w:divsChild>
                                        <w:div w:id="928395060">
                                          <w:marLeft w:val="0"/>
                                          <w:marRight w:val="0"/>
                                          <w:marTop w:val="0"/>
                                          <w:marBottom w:val="0"/>
                                          <w:divBdr>
                                            <w:top w:val="none" w:sz="0" w:space="0" w:color="auto"/>
                                            <w:left w:val="none" w:sz="0" w:space="0" w:color="auto"/>
                                            <w:bottom w:val="none" w:sz="0" w:space="0" w:color="auto"/>
                                            <w:right w:val="none" w:sz="0" w:space="0" w:color="auto"/>
                                          </w:divBdr>
                                          <w:divsChild>
                                            <w:div w:id="230703597">
                                              <w:marLeft w:val="0"/>
                                              <w:marRight w:val="0"/>
                                              <w:marTop w:val="0"/>
                                              <w:marBottom w:val="0"/>
                                              <w:divBdr>
                                                <w:top w:val="none" w:sz="0" w:space="0" w:color="auto"/>
                                                <w:left w:val="none" w:sz="0" w:space="0" w:color="auto"/>
                                                <w:bottom w:val="none" w:sz="0" w:space="0" w:color="auto"/>
                                                <w:right w:val="none" w:sz="0" w:space="0" w:color="auto"/>
                                              </w:divBdr>
                                              <w:divsChild>
                                                <w:div w:id="1306426891">
                                                  <w:marLeft w:val="0"/>
                                                  <w:marRight w:val="0"/>
                                                  <w:marTop w:val="0"/>
                                                  <w:marBottom w:val="0"/>
                                                  <w:divBdr>
                                                    <w:top w:val="none" w:sz="0" w:space="0" w:color="auto"/>
                                                    <w:left w:val="none" w:sz="0" w:space="0" w:color="auto"/>
                                                    <w:bottom w:val="none" w:sz="0" w:space="0" w:color="auto"/>
                                                    <w:right w:val="none" w:sz="0" w:space="0" w:color="auto"/>
                                                  </w:divBdr>
                                                  <w:divsChild>
                                                    <w:div w:id="66877751">
                                                      <w:marLeft w:val="0"/>
                                                      <w:marRight w:val="0"/>
                                                      <w:marTop w:val="0"/>
                                                      <w:marBottom w:val="0"/>
                                                      <w:divBdr>
                                                        <w:top w:val="none" w:sz="0" w:space="0" w:color="auto"/>
                                                        <w:left w:val="none" w:sz="0" w:space="0" w:color="auto"/>
                                                        <w:bottom w:val="none" w:sz="0" w:space="0" w:color="auto"/>
                                                        <w:right w:val="none" w:sz="0" w:space="0" w:color="auto"/>
                                                      </w:divBdr>
                                                      <w:divsChild>
                                                        <w:div w:id="1971935695">
                                                          <w:marLeft w:val="0"/>
                                                          <w:marRight w:val="0"/>
                                                          <w:marTop w:val="0"/>
                                                          <w:marBottom w:val="0"/>
                                                          <w:divBdr>
                                                            <w:top w:val="none" w:sz="0" w:space="0" w:color="auto"/>
                                                            <w:left w:val="none" w:sz="0" w:space="0" w:color="auto"/>
                                                            <w:bottom w:val="none" w:sz="0" w:space="0" w:color="auto"/>
                                                            <w:right w:val="none" w:sz="0" w:space="0" w:color="auto"/>
                                                          </w:divBdr>
                                                          <w:divsChild>
                                                            <w:div w:id="2005930795">
                                                              <w:marLeft w:val="0"/>
                                                              <w:marRight w:val="0"/>
                                                              <w:marTop w:val="0"/>
                                                              <w:marBottom w:val="0"/>
                                                              <w:divBdr>
                                                                <w:top w:val="none" w:sz="0" w:space="0" w:color="auto"/>
                                                                <w:left w:val="none" w:sz="0" w:space="0" w:color="auto"/>
                                                                <w:bottom w:val="none" w:sz="0" w:space="0" w:color="auto"/>
                                                                <w:right w:val="none" w:sz="0" w:space="0" w:color="auto"/>
                                                              </w:divBdr>
                                                              <w:divsChild>
                                                                <w:div w:id="517695324">
                                                                  <w:marLeft w:val="0"/>
                                                                  <w:marRight w:val="0"/>
                                                                  <w:marTop w:val="0"/>
                                                                  <w:marBottom w:val="0"/>
                                                                  <w:divBdr>
                                                                    <w:top w:val="none" w:sz="0" w:space="0" w:color="auto"/>
                                                                    <w:left w:val="none" w:sz="0" w:space="0" w:color="auto"/>
                                                                    <w:bottom w:val="none" w:sz="0" w:space="0" w:color="auto"/>
                                                                    <w:right w:val="none" w:sz="0" w:space="0" w:color="auto"/>
                                                                  </w:divBdr>
                                                                  <w:divsChild>
                                                                    <w:div w:id="597711195">
                                                                      <w:marLeft w:val="0"/>
                                                                      <w:marRight w:val="0"/>
                                                                      <w:marTop w:val="0"/>
                                                                      <w:marBottom w:val="0"/>
                                                                      <w:divBdr>
                                                                        <w:top w:val="none" w:sz="0" w:space="0" w:color="auto"/>
                                                                        <w:left w:val="none" w:sz="0" w:space="0" w:color="auto"/>
                                                                        <w:bottom w:val="none" w:sz="0" w:space="0" w:color="auto"/>
                                                                        <w:right w:val="none" w:sz="0" w:space="0" w:color="auto"/>
                                                                      </w:divBdr>
                                                                    </w:div>
                                                                    <w:div w:id="270669349">
                                                                      <w:marLeft w:val="0"/>
                                                                      <w:marRight w:val="0"/>
                                                                      <w:marTop w:val="0"/>
                                                                      <w:marBottom w:val="0"/>
                                                                      <w:divBdr>
                                                                        <w:top w:val="none" w:sz="0" w:space="0" w:color="auto"/>
                                                                        <w:left w:val="none" w:sz="0" w:space="0" w:color="auto"/>
                                                                        <w:bottom w:val="none" w:sz="0" w:space="0" w:color="auto"/>
                                                                        <w:right w:val="none" w:sz="0" w:space="0" w:color="auto"/>
                                                                      </w:divBdr>
                                                                    </w:div>
                                                                  </w:divsChild>
                                                                </w:div>
                                                                <w:div w:id="1042634089">
                                                                  <w:marLeft w:val="0"/>
                                                                  <w:marRight w:val="0"/>
                                                                  <w:marTop w:val="0"/>
                                                                  <w:marBottom w:val="0"/>
                                                                  <w:divBdr>
                                                                    <w:top w:val="none" w:sz="0" w:space="0" w:color="auto"/>
                                                                    <w:left w:val="none" w:sz="0" w:space="0" w:color="auto"/>
                                                                    <w:bottom w:val="none" w:sz="0" w:space="0" w:color="auto"/>
                                                                    <w:right w:val="none" w:sz="0" w:space="0" w:color="auto"/>
                                                                  </w:divBdr>
                                                                  <w:divsChild>
                                                                    <w:div w:id="1278948780">
                                                                      <w:marLeft w:val="0"/>
                                                                      <w:marRight w:val="0"/>
                                                                      <w:marTop w:val="0"/>
                                                                      <w:marBottom w:val="0"/>
                                                                      <w:divBdr>
                                                                        <w:top w:val="none" w:sz="0" w:space="0" w:color="auto"/>
                                                                        <w:left w:val="none" w:sz="0" w:space="0" w:color="auto"/>
                                                                        <w:bottom w:val="none" w:sz="0" w:space="0" w:color="auto"/>
                                                                        <w:right w:val="none" w:sz="0" w:space="0" w:color="auto"/>
                                                                      </w:divBdr>
                                                                    </w:div>
                                                                    <w:div w:id="451284741">
                                                                      <w:marLeft w:val="0"/>
                                                                      <w:marRight w:val="0"/>
                                                                      <w:marTop w:val="0"/>
                                                                      <w:marBottom w:val="0"/>
                                                                      <w:divBdr>
                                                                        <w:top w:val="none" w:sz="0" w:space="0" w:color="auto"/>
                                                                        <w:left w:val="none" w:sz="0" w:space="0" w:color="auto"/>
                                                                        <w:bottom w:val="none" w:sz="0" w:space="0" w:color="auto"/>
                                                                        <w:right w:val="none" w:sz="0" w:space="0" w:color="auto"/>
                                                                      </w:divBdr>
                                                                    </w:div>
                                                                  </w:divsChild>
                                                                </w:div>
                                                                <w:div w:id="708845360">
                                                                  <w:marLeft w:val="0"/>
                                                                  <w:marRight w:val="0"/>
                                                                  <w:marTop w:val="0"/>
                                                                  <w:marBottom w:val="0"/>
                                                                  <w:divBdr>
                                                                    <w:top w:val="none" w:sz="0" w:space="0" w:color="auto"/>
                                                                    <w:left w:val="none" w:sz="0" w:space="0" w:color="auto"/>
                                                                    <w:bottom w:val="none" w:sz="0" w:space="0" w:color="auto"/>
                                                                    <w:right w:val="none" w:sz="0" w:space="0" w:color="auto"/>
                                                                  </w:divBdr>
                                                                  <w:divsChild>
                                                                    <w:div w:id="799960857">
                                                                      <w:marLeft w:val="0"/>
                                                                      <w:marRight w:val="0"/>
                                                                      <w:marTop w:val="0"/>
                                                                      <w:marBottom w:val="0"/>
                                                                      <w:divBdr>
                                                                        <w:top w:val="none" w:sz="0" w:space="0" w:color="auto"/>
                                                                        <w:left w:val="none" w:sz="0" w:space="0" w:color="auto"/>
                                                                        <w:bottom w:val="none" w:sz="0" w:space="0" w:color="auto"/>
                                                                        <w:right w:val="none" w:sz="0" w:space="0" w:color="auto"/>
                                                                      </w:divBdr>
                                                                    </w:div>
                                                                    <w:div w:id="1301228348">
                                                                      <w:marLeft w:val="0"/>
                                                                      <w:marRight w:val="0"/>
                                                                      <w:marTop w:val="0"/>
                                                                      <w:marBottom w:val="0"/>
                                                                      <w:divBdr>
                                                                        <w:top w:val="none" w:sz="0" w:space="0" w:color="auto"/>
                                                                        <w:left w:val="none" w:sz="0" w:space="0" w:color="auto"/>
                                                                        <w:bottom w:val="none" w:sz="0" w:space="0" w:color="auto"/>
                                                                        <w:right w:val="none" w:sz="0" w:space="0" w:color="auto"/>
                                                                      </w:divBdr>
                                                                    </w:div>
                                                                  </w:divsChild>
                                                                </w:div>
                                                                <w:div w:id="857427810">
                                                                  <w:marLeft w:val="0"/>
                                                                  <w:marRight w:val="0"/>
                                                                  <w:marTop w:val="0"/>
                                                                  <w:marBottom w:val="0"/>
                                                                  <w:divBdr>
                                                                    <w:top w:val="none" w:sz="0" w:space="0" w:color="auto"/>
                                                                    <w:left w:val="none" w:sz="0" w:space="0" w:color="auto"/>
                                                                    <w:bottom w:val="none" w:sz="0" w:space="0" w:color="auto"/>
                                                                    <w:right w:val="none" w:sz="0" w:space="0" w:color="auto"/>
                                                                  </w:divBdr>
                                                                  <w:divsChild>
                                                                    <w:div w:id="258635478">
                                                                      <w:marLeft w:val="0"/>
                                                                      <w:marRight w:val="0"/>
                                                                      <w:marTop w:val="0"/>
                                                                      <w:marBottom w:val="0"/>
                                                                      <w:divBdr>
                                                                        <w:top w:val="none" w:sz="0" w:space="0" w:color="auto"/>
                                                                        <w:left w:val="none" w:sz="0" w:space="0" w:color="auto"/>
                                                                        <w:bottom w:val="none" w:sz="0" w:space="0" w:color="auto"/>
                                                                        <w:right w:val="none" w:sz="0" w:space="0" w:color="auto"/>
                                                                      </w:divBdr>
                                                                    </w:div>
                                                                    <w:div w:id="180633676">
                                                                      <w:marLeft w:val="0"/>
                                                                      <w:marRight w:val="0"/>
                                                                      <w:marTop w:val="0"/>
                                                                      <w:marBottom w:val="0"/>
                                                                      <w:divBdr>
                                                                        <w:top w:val="none" w:sz="0" w:space="0" w:color="auto"/>
                                                                        <w:left w:val="none" w:sz="0" w:space="0" w:color="auto"/>
                                                                        <w:bottom w:val="none" w:sz="0" w:space="0" w:color="auto"/>
                                                                        <w:right w:val="none" w:sz="0" w:space="0" w:color="auto"/>
                                                                      </w:divBdr>
                                                                    </w:div>
                                                                  </w:divsChild>
                                                                </w:div>
                                                                <w:div w:id="259139867">
                                                                  <w:marLeft w:val="0"/>
                                                                  <w:marRight w:val="0"/>
                                                                  <w:marTop w:val="0"/>
                                                                  <w:marBottom w:val="0"/>
                                                                  <w:divBdr>
                                                                    <w:top w:val="none" w:sz="0" w:space="0" w:color="auto"/>
                                                                    <w:left w:val="none" w:sz="0" w:space="0" w:color="auto"/>
                                                                    <w:bottom w:val="none" w:sz="0" w:space="0" w:color="auto"/>
                                                                    <w:right w:val="none" w:sz="0" w:space="0" w:color="auto"/>
                                                                  </w:divBdr>
                                                                  <w:divsChild>
                                                                    <w:div w:id="1930238889">
                                                                      <w:marLeft w:val="0"/>
                                                                      <w:marRight w:val="0"/>
                                                                      <w:marTop w:val="0"/>
                                                                      <w:marBottom w:val="0"/>
                                                                      <w:divBdr>
                                                                        <w:top w:val="none" w:sz="0" w:space="0" w:color="auto"/>
                                                                        <w:left w:val="none" w:sz="0" w:space="0" w:color="auto"/>
                                                                        <w:bottom w:val="none" w:sz="0" w:space="0" w:color="auto"/>
                                                                        <w:right w:val="none" w:sz="0" w:space="0" w:color="auto"/>
                                                                      </w:divBdr>
                                                                    </w:div>
                                                                    <w:div w:id="8055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050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statnapomoc.sk/wp-content/uploads/2015/12/FAQ-GBER-1-cast1.pdf" TargetMode="External"/><Relationship Id="rId1" Type="http://schemas.openxmlformats.org/officeDocument/2006/relationships/hyperlink" Target="http://ec.europa.eu/competition/state_aid/legislation/practical_guide_gber_en.pdf" TargetMode="External"/></Relationships>
</file>

<file path=word/theme/theme1.xml><?xml version="1.0" encoding="utf-8"?>
<a:theme xmlns:a="http://schemas.openxmlformats.org/drawingml/2006/main" name="Dizajn manuál">
  <a:themeElements>
    <a:clrScheme name="dizajn manuál">
      <a:dk1>
        <a:sysClr val="windowText" lastClr="000000"/>
      </a:dk1>
      <a:lt1>
        <a:sysClr val="window" lastClr="FFFFFF"/>
      </a:lt1>
      <a:dk2>
        <a:srgbClr val="1F497D"/>
      </a:dk2>
      <a:lt2>
        <a:srgbClr val="EEECE1"/>
      </a:lt2>
      <a:accent1>
        <a:srgbClr val="006EB6"/>
      </a:accent1>
      <a:accent2>
        <a:srgbClr val="67B346"/>
      </a:accent2>
      <a:accent3>
        <a:srgbClr val="F38B3C"/>
      </a:accent3>
      <a:accent4>
        <a:srgbClr val="8064A2"/>
      </a:accent4>
      <a:accent5>
        <a:srgbClr val="4BACC6"/>
      </a:accent5>
      <a:accent6>
        <a:srgbClr val="F79646"/>
      </a:accent6>
      <a:hlink>
        <a:srgbClr val="0000FF"/>
      </a:hlink>
      <a:folHlink>
        <a:srgbClr val="800080"/>
      </a:folHlink>
    </a:clrScheme>
    <a:fontScheme name="Vlastná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549C6-F4EB-4A0E-93DB-293C4D442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1243</TotalTime>
  <Pages>17</Pages>
  <Words>5974</Words>
  <Characters>34053</Characters>
  <Application>Microsoft Office Word</Application>
  <DocSecurity>0</DocSecurity>
  <Lines>283</Lines>
  <Paragraphs>79</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39948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nemec</dc:creator>
  <cp:lastModifiedBy>Martin Mráz</cp:lastModifiedBy>
  <cp:revision>18</cp:revision>
  <cp:lastPrinted>2017-06-02T06:29:00Z</cp:lastPrinted>
  <dcterms:created xsi:type="dcterms:W3CDTF">2017-06-01T09:24:00Z</dcterms:created>
  <dcterms:modified xsi:type="dcterms:W3CDTF">2017-12-06T09:14:00Z</dcterms:modified>
</cp:coreProperties>
</file>